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866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2866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2866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2866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2866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2866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2866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2866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2866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2866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2866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2866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2866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2866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2866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2866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2866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6499BE0C" w14:textId="77777777" w:rsidR="00250A40" w:rsidRDefault="00250A40" w:rsidP="00CB41C4">
      <w:pPr>
        <w:tabs>
          <w:tab w:val="left" w:leader="underscore" w:pos="9639"/>
        </w:tabs>
        <w:spacing w:after="0" w:line="240" w:lineRule="auto"/>
        <w:jc w:val="both"/>
        <w:rPr>
          <w:rFonts w:cs="Calibri"/>
        </w:rPr>
      </w:pPr>
    </w:p>
    <w:p w14:paraId="56037BD5" w14:textId="3996ADE3"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7319770F" w14:textId="77777777" w:rsidR="00D16233" w:rsidRDefault="00D16233" w:rsidP="00D16233">
      <w:pPr>
        <w:spacing w:after="0" w:line="240" w:lineRule="auto"/>
        <w:jc w:val="both"/>
        <w:rPr>
          <w:rFonts w:asciiTheme="minorHAnsi" w:hAnsiTheme="minorHAnsi" w:cstheme="minorHAnsi"/>
          <w:color w:val="000000"/>
          <w:sz w:val="20"/>
          <w:szCs w:val="20"/>
        </w:rPr>
      </w:pPr>
    </w:p>
    <w:p w14:paraId="3454DAC1" w14:textId="22E3D1F1" w:rsidR="00D16233" w:rsidRPr="00D16233" w:rsidRDefault="00D16233" w:rsidP="00D16233">
      <w:pPr>
        <w:tabs>
          <w:tab w:val="left" w:leader="underscore" w:pos="9639"/>
        </w:tabs>
        <w:spacing w:after="0" w:line="240" w:lineRule="auto"/>
        <w:jc w:val="both"/>
        <w:rPr>
          <w:rFonts w:cs="Calibri"/>
        </w:rPr>
      </w:pPr>
      <w:r w:rsidRPr="00D16233">
        <w:rPr>
          <w:rFonts w:cs="Calibri"/>
        </w:rPr>
        <w:t>El Sistema para el Desarrollo Integral de la Familia del Municipio de Comonfort, Gto. Es un organismo público descentralizado de la Administración Pública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w:t>
      </w:r>
      <w:r>
        <w:rPr>
          <w:rFonts w:cs="Calibri"/>
        </w:rPr>
        <w:t>a austera con el presupuesto 2020</w:t>
      </w:r>
      <w:r w:rsidRPr="00D16233">
        <w:rPr>
          <w:rFonts w:cs="Calibri"/>
        </w:rPr>
        <w:t>; por lo que dadas las condiciones y exigencias que la misma población del municipio demanda y para dar cumplimiento a  los lineamientos jurídicos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36B585A8"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CD54D87" w14:textId="77777777" w:rsidR="00D16233" w:rsidRPr="00E74967" w:rsidRDefault="00D16233" w:rsidP="00CB41C4">
      <w:pPr>
        <w:tabs>
          <w:tab w:val="left" w:leader="underscore" w:pos="9639"/>
        </w:tabs>
        <w:spacing w:after="0" w:line="240" w:lineRule="auto"/>
        <w:jc w:val="both"/>
        <w:rPr>
          <w:rFonts w:cs="Calibri"/>
        </w:rPr>
      </w:pPr>
    </w:p>
    <w:p w14:paraId="2149BB36" w14:textId="3AD41E3B" w:rsidR="00D16233" w:rsidRPr="00D16233" w:rsidRDefault="00D16233" w:rsidP="00D16233">
      <w:pPr>
        <w:tabs>
          <w:tab w:val="left" w:leader="underscore" w:pos="9639"/>
        </w:tabs>
        <w:spacing w:after="0" w:line="240" w:lineRule="auto"/>
        <w:jc w:val="both"/>
        <w:rPr>
          <w:rFonts w:cs="Calibri"/>
        </w:rPr>
      </w:pPr>
      <w:r w:rsidRPr="00D16233">
        <w:rPr>
          <w:rFonts w:cs="Calibri"/>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w:t>
      </w:r>
      <w:r>
        <w:rPr>
          <w:rFonts w:cs="Calibri"/>
        </w:rPr>
        <w:t xml:space="preserve">e tiene con las Participaciones Federales </w:t>
      </w:r>
      <w:r w:rsidRPr="00D16233">
        <w:rPr>
          <w:rFonts w:cs="Calibri"/>
        </w:rPr>
        <w:t>que recibió en el ejercicio 2019. Y que impactan de la misma forma en la asignación de recursos al ente.  Por ello es importante mencionar que el presupuesto de E</w:t>
      </w:r>
      <w:r>
        <w:rPr>
          <w:rFonts w:cs="Calibri"/>
        </w:rPr>
        <w:t>gresos del Ejercicio Fiscal 2020</w:t>
      </w:r>
      <w:r w:rsidRPr="00D16233">
        <w:rPr>
          <w:rFonts w:cs="Calibri"/>
        </w:rPr>
        <w:t xml:space="preserve"> es por un importe total de </w:t>
      </w:r>
      <w:r w:rsidRPr="009603B0">
        <w:rPr>
          <w:rFonts w:cs="Calibri"/>
        </w:rPr>
        <w:t>$</w:t>
      </w:r>
      <w:r w:rsidR="009603B0" w:rsidRPr="009603B0">
        <w:t xml:space="preserve"> </w:t>
      </w:r>
      <w:r w:rsidR="00C7709C" w:rsidRPr="00C7709C">
        <w:t>18,685,315.50</w:t>
      </w:r>
      <w:r w:rsidR="00C7709C">
        <w:t xml:space="preserve"> </w:t>
      </w:r>
      <w:r w:rsidRPr="00D16233">
        <w:rPr>
          <w:rFonts w:cs="Calibri"/>
        </w:rPr>
        <w:t>pues consideramos que se requiere de una mayor asignación de recursos dada las condiciones actuales de los inmuebles donde operamos, ya que no sólo abarcamos dando servicio y apoyos a la población central de Comonfort, también contamos con Centros DIF en distintas comunidades cercanas como: Jalpilla, Neutla, Escobedo, La Laguna, por lo que se requiere fortalecer muchos aspectos  de nuestros activos fijos principalmente en el Equip</w:t>
      </w:r>
      <w:r>
        <w:rPr>
          <w:rFonts w:cs="Calibri"/>
        </w:rPr>
        <w:t xml:space="preserve">o de  Transporte.  Sin embargo, </w:t>
      </w:r>
      <w:r w:rsidRPr="00D16233">
        <w:rPr>
          <w:rFonts w:cs="Calibri"/>
        </w:rPr>
        <w:t xml:space="preserve">como ente con personalidad jurídica propia buscamos la forma de allegarnos de recursos para dar cumplimiento al objetivo. </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97D5113" w14:textId="77777777" w:rsidR="009603B0" w:rsidRDefault="009603B0" w:rsidP="009603B0">
      <w:pPr>
        <w:spacing w:after="0"/>
        <w:jc w:val="both"/>
        <w:rPr>
          <w:rFonts w:asciiTheme="minorHAnsi" w:hAnsiTheme="minorHAnsi" w:cstheme="minorHAnsi"/>
          <w:sz w:val="20"/>
          <w:szCs w:val="20"/>
        </w:rPr>
      </w:pPr>
    </w:p>
    <w:p w14:paraId="05B43B6C" w14:textId="217AC7B0" w:rsidR="009603B0" w:rsidRDefault="009603B0" w:rsidP="009603B0">
      <w:pPr>
        <w:spacing w:after="0"/>
        <w:jc w:val="both"/>
        <w:rPr>
          <w:rFonts w:asciiTheme="minorHAnsi" w:hAnsiTheme="minorHAnsi" w:cstheme="minorHAnsi"/>
          <w:sz w:val="20"/>
          <w:szCs w:val="20"/>
        </w:rPr>
      </w:pPr>
      <w:r w:rsidRPr="00F23327">
        <w:rPr>
          <w:rFonts w:asciiTheme="minorHAnsi" w:hAnsiTheme="minorHAnsi" w:cstheme="minorHAnsi"/>
          <w:sz w:val="20"/>
          <w:szCs w:val="20"/>
        </w:rPr>
        <w:t xml:space="preserve">El 7 Noviembre de 1861 es declarado municipio y el 14 de </w:t>
      </w:r>
      <w:r>
        <w:rPr>
          <w:rFonts w:asciiTheme="minorHAnsi" w:hAnsiTheme="minorHAnsi" w:cstheme="minorHAnsi"/>
          <w:sz w:val="20"/>
          <w:szCs w:val="20"/>
        </w:rPr>
        <w:t>Septiembre de 1987 se crea el S</w:t>
      </w:r>
      <w:r w:rsidRPr="00F23327">
        <w:rPr>
          <w:rFonts w:asciiTheme="minorHAnsi" w:hAnsiTheme="minorHAnsi" w:cstheme="minorHAnsi"/>
          <w:sz w:val="20"/>
          <w:szCs w:val="20"/>
        </w:rPr>
        <w:t>DIF.</w:t>
      </w:r>
    </w:p>
    <w:p w14:paraId="7E4B5DBC" w14:textId="77777777" w:rsidR="009603B0" w:rsidRPr="00F23327" w:rsidRDefault="009603B0" w:rsidP="009603B0">
      <w:pPr>
        <w:spacing w:after="0"/>
        <w:jc w:val="both"/>
        <w:rPr>
          <w:rFonts w:asciiTheme="minorHAnsi" w:hAnsiTheme="minorHAnsi" w:cstheme="minorHAnsi"/>
          <w:sz w:val="20"/>
          <w:szCs w:val="20"/>
        </w:rPr>
      </w:pPr>
    </w:p>
    <w:p w14:paraId="6E5842A6" w14:textId="77777777" w:rsidR="009603B0" w:rsidRPr="00F23327" w:rsidRDefault="009603B0" w:rsidP="009603B0">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lastRenderedPageBreak/>
        <w:t>*En la Constitución Política para el Estado de Guanajuato se reconoce como municipio en su artículo 33.</w:t>
      </w:r>
    </w:p>
    <w:p w14:paraId="4B01BEC8" w14:textId="18427747" w:rsidR="009603B0" w:rsidRPr="00F23327" w:rsidRDefault="009603B0" w:rsidP="009603B0">
      <w:pPr>
        <w:spacing w:after="0"/>
        <w:ind w:left="720"/>
        <w:jc w:val="both"/>
        <w:rPr>
          <w:rFonts w:asciiTheme="minorHAnsi" w:hAnsiTheme="minorHAnsi" w:cstheme="minorHAnsi"/>
          <w:sz w:val="20"/>
          <w:szCs w:val="20"/>
        </w:rPr>
      </w:pPr>
      <w:r>
        <w:rPr>
          <w:rFonts w:asciiTheme="minorHAnsi" w:hAnsiTheme="minorHAnsi" w:cstheme="minorHAnsi"/>
          <w:sz w:val="20"/>
          <w:szCs w:val="20"/>
        </w:rPr>
        <w:t>*El S</w:t>
      </w:r>
      <w:r w:rsidRPr="00F23327">
        <w:rPr>
          <w:rFonts w:asciiTheme="minorHAnsi" w:hAnsiTheme="minorHAnsi" w:cstheme="minorHAnsi"/>
          <w:sz w:val="20"/>
          <w:szCs w:val="20"/>
        </w:rPr>
        <w:t>DIF se encuentra inscrito en el Registro Federal de Contribuyentes el cual es SDI880812GM0.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ACF887F" w14:textId="77777777" w:rsidR="009603B0" w:rsidRDefault="009603B0" w:rsidP="009603B0">
      <w:pPr>
        <w:jc w:val="both"/>
        <w:rPr>
          <w:rFonts w:asciiTheme="minorHAnsi" w:hAnsiTheme="minorHAnsi" w:cstheme="minorHAnsi"/>
          <w:sz w:val="20"/>
          <w:szCs w:val="20"/>
        </w:rPr>
      </w:pPr>
    </w:p>
    <w:p w14:paraId="2B13CF2D" w14:textId="0F4D129B" w:rsidR="009603B0" w:rsidRPr="00F23327" w:rsidRDefault="009603B0" w:rsidP="009603B0">
      <w:pPr>
        <w:jc w:val="both"/>
        <w:rPr>
          <w:rFonts w:asciiTheme="minorHAnsi" w:hAnsiTheme="minorHAnsi" w:cstheme="minorHAnsi"/>
          <w:sz w:val="20"/>
          <w:szCs w:val="20"/>
        </w:rPr>
      </w:pPr>
      <w:r w:rsidRPr="00F23327">
        <w:rPr>
          <w:rFonts w:asciiTheme="minorHAnsi" w:hAnsiTheme="minorHAnsi" w:cstheme="minorHAnsi"/>
          <w:sz w:val="20"/>
          <w:szCs w:val="20"/>
        </w:rPr>
        <w:t>Pr</w:t>
      </w:r>
      <w:r>
        <w:rPr>
          <w:rFonts w:asciiTheme="minorHAnsi" w:hAnsiTheme="minorHAnsi" w:cstheme="minorHAnsi"/>
          <w:sz w:val="20"/>
          <w:szCs w:val="20"/>
        </w:rPr>
        <w:t>esidentes Municipales (1997-2019</w:t>
      </w:r>
      <w:r w:rsidRPr="00F23327">
        <w:rPr>
          <w:rFonts w:asciiTheme="minorHAnsi" w:hAnsiTheme="minorHAnsi" w:cstheme="minorHAnsi"/>
          <w:sz w:val="20"/>
          <w:szCs w:val="20"/>
        </w:rPr>
        <w:t>)</w:t>
      </w:r>
    </w:p>
    <w:p w14:paraId="31FFCBB6"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1998-2000</w:t>
      </w:r>
    </w:p>
    <w:p w14:paraId="3D36E13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*ISIDRO FLORES LAGUNA 2000-2003</w:t>
      </w:r>
    </w:p>
    <w:p w14:paraId="7D6A6ACB"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*MOISES ARNULFO LOPEZPORTILLO RODRIGUEZ 2003-2006</w:t>
      </w:r>
    </w:p>
    <w:p w14:paraId="768FE4F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*BRICIO BALDERAS ALVAREZ 2006-2009</w:t>
      </w:r>
    </w:p>
    <w:p w14:paraId="094F648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*FRANCISCO JOSE RAMIREZ MARTINEZ 2009-2012</w:t>
      </w:r>
    </w:p>
    <w:p w14:paraId="45D104B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*PABLO MARTIN LOPEZPORTILLO RODRIGUEZ 2012-2015</w:t>
      </w:r>
    </w:p>
    <w:p w14:paraId="7EAF6AC6" w14:textId="77777777" w:rsidR="009603B0"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2015-2018</w:t>
      </w:r>
    </w:p>
    <w:p w14:paraId="2AA01CE6" w14:textId="77777777" w:rsidR="009603B0" w:rsidRPr="00F23327" w:rsidRDefault="009603B0" w:rsidP="009603B0">
      <w:pPr>
        <w:spacing w:after="0"/>
        <w:ind w:left="567"/>
        <w:jc w:val="both"/>
        <w:rPr>
          <w:rFonts w:asciiTheme="minorHAnsi" w:hAnsiTheme="minorHAnsi" w:cstheme="minorHAnsi"/>
          <w:sz w:val="20"/>
          <w:szCs w:val="20"/>
        </w:rPr>
      </w:pPr>
      <w:r>
        <w:rPr>
          <w:rFonts w:asciiTheme="minorHAnsi" w:hAnsiTheme="minorHAnsi" w:cstheme="minorHAnsi"/>
          <w:sz w:val="20"/>
          <w:szCs w:val="20"/>
        </w:rPr>
        <w:t>*JOSE CARLOS NIETO JUAREZ 2018-2021</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00FE97" w14:textId="77777777" w:rsidR="009603B0" w:rsidRDefault="009603B0" w:rsidP="009603B0">
      <w:pPr>
        <w:spacing w:after="0" w:line="240" w:lineRule="auto"/>
        <w:jc w:val="both"/>
        <w:rPr>
          <w:rFonts w:asciiTheme="minorHAnsi" w:hAnsiTheme="minorHAnsi" w:cstheme="minorHAnsi"/>
          <w:color w:val="000000"/>
          <w:sz w:val="20"/>
          <w:szCs w:val="20"/>
        </w:rPr>
      </w:pPr>
    </w:p>
    <w:p w14:paraId="47F367F8" w14:textId="5DFCEC45" w:rsidR="009603B0" w:rsidRPr="009815BE"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A2E3DF" w14:textId="77777777" w:rsidR="009603B0" w:rsidRDefault="009603B0" w:rsidP="009603B0">
      <w:pPr>
        <w:spacing w:after="0" w:line="240" w:lineRule="auto"/>
        <w:jc w:val="both"/>
        <w:rPr>
          <w:rFonts w:asciiTheme="minorHAnsi" w:hAnsiTheme="minorHAnsi" w:cstheme="minorHAnsi"/>
          <w:color w:val="000000"/>
          <w:sz w:val="20"/>
          <w:szCs w:val="20"/>
        </w:rPr>
      </w:pPr>
    </w:p>
    <w:p w14:paraId="6FE97E3F" w14:textId="547723BD" w:rsidR="009603B0" w:rsidRPr="00F23327"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553A3FE7" w14:textId="77777777" w:rsidR="009603B0" w:rsidRDefault="009603B0" w:rsidP="00CB41C4">
      <w:pPr>
        <w:tabs>
          <w:tab w:val="left" w:leader="underscore" w:pos="9639"/>
        </w:tabs>
        <w:spacing w:after="0" w:line="240" w:lineRule="auto"/>
        <w:jc w:val="both"/>
        <w:rPr>
          <w:rFonts w:asciiTheme="minorHAnsi" w:hAnsiTheme="minorHAnsi" w:cstheme="minorHAnsi"/>
          <w:sz w:val="20"/>
          <w:szCs w:val="20"/>
        </w:rPr>
      </w:pPr>
    </w:p>
    <w:p w14:paraId="04F7186A" w14:textId="3C4EF328" w:rsidR="007D1E76" w:rsidRPr="00E74967" w:rsidRDefault="009603B0"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La presentación de l</w:t>
      </w:r>
      <w:r w:rsidR="00250A40">
        <w:rPr>
          <w:rFonts w:asciiTheme="minorHAnsi" w:hAnsiTheme="minorHAnsi" w:cstheme="minorHAnsi"/>
          <w:sz w:val="20"/>
          <w:szCs w:val="20"/>
        </w:rPr>
        <w:t>as presentes notas es referente</w:t>
      </w:r>
      <w:r w:rsidR="003E2F82">
        <w:rPr>
          <w:rFonts w:asciiTheme="minorHAnsi" w:hAnsiTheme="minorHAnsi" w:cstheme="minorHAnsi"/>
          <w:sz w:val="20"/>
          <w:szCs w:val="20"/>
        </w:rPr>
        <w:t xml:space="preserve"> al periodo Enero -</w:t>
      </w:r>
      <w:r w:rsidR="00E64D81">
        <w:rPr>
          <w:rFonts w:asciiTheme="minorHAnsi" w:hAnsiTheme="minorHAnsi" w:cstheme="minorHAnsi"/>
          <w:sz w:val="20"/>
          <w:szCs w:val="20"/>
        </w:rPr>
        <w:t xml:space="preserve"> Marzo</w:t>
      </w:r>
      <w:r>
        <w:rPr>
          <w:rFonts w:asciiTheme="minorHAnsi" w:hAnsiTheme="minorHAnsi" w:cstheme="minorHAnsi"/>
          <w:sz w:val="20"/>
          <w:szCs w:val="20"/>
        </w:rPr>
        <w:t xml:space="preserve"> 2020.</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4A91AB3" w14:textId="77777777" w:rsidR="003E2F82" w:rsidRDefault="003E2F82" w:rsidP="003E2F82">
      <w:pPr>
        <w:spacing w:after="0" w:line="240" w:lineRule="auto"/>
        <w:jc w:val="both"/>
        <w:rPr>
          <w:rFonts w:asciiTheme="minorHAnsi" w:hAnsiTheme="minorHAnsi" w:cstheme="minorHAnsi"/>
          <w:sz w:val="20"/>
          <w:szCs w:val="20"/>
        </w:rPr>
      </w:pPr>
    </w:p>
    <w:p w14:paraId="2908FF74" w14:textId="20DE211D" w:rsidR="003E2F82" w:rsidRPr="00F23327" w:rsidRDefault="003E2F82" w:rsidP="003E2F82">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Orfanatos y otras residencias de asistencia pertenecientes al sector público.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3D1F0FD" w14:textId="77777777" w:rsidR="003E2F82" w:rsidRDefault="003E2F82" w:rsidP="00CB41C4">
      <w:pPr>
        <w:tabs>
          <w:tab w:val="left" w:leader="underscore" w:pos="9639"/>
        </w:tabs>
        <w:spacing w:after="0" w:line="240" w:lineRule="auto"/>
        <w:jc w:val="both"/>
        <w:rPr>
          <w:rFonts w:asciiTheme="minorHAnsi" w:hAnsiTheme="minorHAnsi" w:cstheme="minorHAnsi"/>
          <w:sz w:val="20"/>
          <w:szCs w:val="20"/>
        </w:rPr>
      </w:pPr>
    </w:p>
    <w:p w14:paraId="6268EF76" w14:textId="0C69042D" w:rsidR="007D1E76" w:rsidRPr="00E74967" w:rsidRDefault="003E2F82"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Presentar la declaración y pago provisional mensual de las Retenciones d</w:t>
      </w:r>
      <w:r>
        <w:rPr>
          <w:rFonts w:asciiTheme="minorHAnsi" w:hAnsiTheme="minorHAnsi" w:cstheme="minorHAnsi"/>
          <w:sz w:val="20"/>
          <w:szCs w:val="20"/>
        </w:rPr>
        <w:t>e ISR por sueldos y salarios; honorarios y arrendamiento.</w:t>
      </w:r>
    </w:p>
    <w:p w14:paraId="54335835" w14:textId="77777777" w:rsidR="003E2F82" w:rsidRDefault="003E2F82" w:rsidP="00CB41C4">
      <w:pPr>
        <w:tabs>
          <w:tab w:val="left" w:leader="underscore" w:pos="9639"/>
        </w:tabs>
        <w:spacing w:after="0" w:line="240" w:lineRule="auto"/>
        <w:jc w:val="both"/>
        <w:rPr>
          <w:rFonts w:cs="Calibri"/>
          <w:b/>
        </w:rPr>
      </w:pPr>
    </w:p>
    <w:p w14:paraId="6EB77A6D" w14:textId="7E245DE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C7709C">
        <w:rPr>
          <w:rFonts w:cs="Calibri"/>
        </w:rPr>
        <w:lastRenderedPageBreak/>
        <w:t>*Anexar organigrama de la entidad.</w:t>
      </w:r>
    </w:p>
    <w:p w14:paraId="3450C629" w14:textId="7A216775" w:rsidR="007D1E76" w:rsidRDefault="007D1E76" w:rsidP="00CB41C4">
      <w:pPr>
        <w:tabs>
          <w:tab w:val="left" w:leader="underscore" w:pos="9639"/>
        </w:tabs>
        <w:spacing w:after="0" w:line="240" w:lineRule="auto"/>
        <w:jc w:val="both"/>
        <w:rPr>
          <w:rFonts w:cs="Calibri"/>
        </w:rPr>
      </w:pPr>
    </w:p>
    <w:p w14:paraId="6E8AFAE6" w14:textId="743D7B2B" w:rsidR="007958DA" w:rsidRDefault="00C7709C" w:rsidP="00C7709C">
      <w:pPr>
        <w:tabs>
          <w:tab w:val="left" w:leader="underscore" w:pos="9639"/>
        </w:tabs>
        <w:spacing w:after="0" w:line="240" w:lineRule="auto"/>
        <w:jc w:val="center"/>
        <w:rPr>
          <w:rFonts w:cs="Calibri"/>
        </w:rPr>
      </w:pPr>
      <w:r>
        <w:rPr>
          <w:noProof/>
          <w:lang w:eastAsia="es-MX"/>
        </w:rPr>
        <w:drawing>
          <wp:inline distT="0" distB="0" distL="0" distR="0" wp14:anchorId="75AB289D" wp14:editId="4DFEB081">
            <wp:extent cx="6150177" cy="5076179"/>
            <wp:effectExtent l="0" t="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159655" cy="5084002"/>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894EDE6" w14:textId="77777777" w:rsidR="000D08EE" w:rsidRDefault="000D08EE" w:rsidP="000D08EE">
      <w:pPr>
        <w:spacing w:after="0" w:line="240" w:lineRule="auto"/>
        <w:jc w:val="both"/>
        <w:rPr>
          <w:rFonts w:ascii="Comic Sans MS" w:hAnsi="Comic Sans MS"/>
          <w:sz w:val="20"/>
          <w:szCs w:val="20"/>
        </w:rPr>
      </w:pPr>
    </w:p>
    <w:p w14:paraId="557CCA0E" w14:textId="3E13CC64" w:rsidR="000D08EE" w:rsidRPr="00670581" w:rsidRDefault="000D08EE" w:rsidP="000D08E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441ED1E7" w14:textId="77777777" w:rsidR="00C7709C" w:rsidRDefault="00C7709C" w:rsidP="00CB41C4">
      <w:pPr>
        <w:tabs>
          <w:tab w:val="left" w:leader="underscore" w:pos="9639"/>
        </w:tabs>
        <w:spacing w:after="0" w:line="240" w:lineRule="auto"/>
        <w:jc w:val="both"/>
        <w:rPr>
          <w:rFonts w:cs="Calibri"/>
        </w:rPr>
      </w:pPr>
    </w:p>
    <w:p w14:paraId="16713285" w14:textId="08F1ED0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C99CA" w14:textId="77777777" w:rsidR="000D08EE" w:rsidRDefault="000D08EE" w:rsidP="000D08EE">
      <w:pPr>
        <w:spacing w:after="0" w:line="240" w:lineRule="auto"/>
        <w:jc w:val="both"/>
        <w:rPr>
          <w:rFonts w:asciiTheme="minorHAnsi" w:hAnsiTheme="minorHAnsi" w:cstheme="minorHAnsi"/>
          <w:sz w:val="20"/>
          <w:szCs w:val="20"/>
        </w:rPr>
      </w:pPr>
    </w:p>
    <w:p w14:paraId="435CE8F0" w14:textId="2666EB53"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r>
        <w:rPr>
          <w:rFonts w:asciiTheme="minorHAnsi" w:hAnsiTheme="minorHAnsi" w:cstheme="minorHAnsi"/>
          <w:sz w:val="20"/>
          <w:szCs w:val="20"/>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00E1A1" w14:textId="77777777" w:rsidR="000D08EE" w:rsidRDefault="000D08EE" w:rsidP="000D08EE">
      <w:pPr>
        <w:spacing w:after="0" w:line="240" w:lineRule="auto"/>
        <w:jc w:val="both"/>
        <w:rPr>
          <w:rFonts w:asciiTheme="minorHAnsi" w:hAnsiTheme="minorHAnsi" w:cstheme="minorHAnsi"/>
          <w:sz w:val="20"/>
          <w:szCs w:val="20"/>
        </w:rPr>
      </w:pPr>
    </w:p>
    <w:p w14:paraId="58DC5D55" w14:textId="7FDD06BE"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80256CA" w14:textId="77777777" w:rsidR="000D08EE" w:rsidRDefault="000D08EE" w:rsidP="000D08EE">
      <w:pPr>
        <w:spacing w:after="0" w:line="240" w:lineRule="auto"/>
        <w:jc w:val="both"/>
        <w:rPr>
          <w:rFonts w:asciiTheme="minorHAnsi" w:hAnsiTheme="minorHAnsi" w:cstheme="minorHAnsi"/>
          <w:sz w:val="20"/>
          <w:szCs w:val="20"/>
        </w:rPr>
      </w:pPr>
    </w:p>
    <w:p w14:paraId="7D4BF8E8" w14:textId="2C2FA5BA"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Sustancia Económica, 2.- Entes Públicos, 3.- Existencia Permanente, 4.- Revelación Suficiente, 5.- Importancia Relativa, 6.- Registro e Integración Presupuestaria, 7.- Consolidación de la Información Financiera, 8.- Devengo Contable, 9.- Valuac</w:t>
      </w:r>
      <w:r>
        <w:rPr>
          <w:rFonts w:asciiTheme="minorHAnsi" w:hAnsiTheme="minorHAnsi" w:cstheme="minorHAnsi"/>
          <w:sz w:val="20"/>
          <w:szCs w:val="20"/>
        </w:rPr>
        <w:t xml:space="preserve">ión, 10.- Dualidad Económica, </w:t>
      </w:r>
      <w:r w:rsidRPr="00F23327">
        <w:rPr>
          <w:rFonts w:asciiTheme="minorHAnsi" w:hAnsiTheme="minorHAnsi" w:cstheme="minorHAnsi"/>
          <w:sz w:val="20"/>
          <w:szCs w:val="20"/>
        </w:rPr>
        <w:t>11.- Consistencia</w:t>
      </w:r>
      <w:r>
        <w:rPr>
          <w:rFonts w:asciiTheme="minorHAnsi" w:hAnsiTheme="minorHAnsi" w:cstheme="minorHAnsi"/>
          <w:sz w:val="20"/>
          <w:szCs w:val="20"/>
        </w:rPr>
        <w:t>.</w:t>
      </w:r>
    </w:p>
    <w:p w14:paraId="1CC2D59E" w14:textId="77777777" w:rsidR="007D1E76" w:rsidRPr="00E74967" w:rsidRDefault="007D1E76" w:rsidP="000D08EE">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B6909B6" w14:textId="77777777" w:rsidR="000D08EE" w:rsidRDefault="000D08EE" w:rsidP="000D08EE">
      <w:pPr>
        <w:spacing w:after="0" w:line="240" w:lineRule="auto"/>
        <w:jc w:val="both"/>
        <w:rPr>
          <w:rFonts w:asciiTheme="minorHAnsi" w:hAnsiTheme="minorHAnsi" w:cstheme="minorHAnsi"/>
          <w:sz w:val="20"/>
          <w:szCs w:val="20"/>
        </w:rPr>
      </w:pPr>
    </w:p>
    <w:p w14:paraId="56C1A28C" w14:textId="2ABE239D"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485FA2B" w14:textId="7777777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B10A83">
        <w:rPr>
          <w:rFonts w:cs="Calibri"/>
        </w:rPr>
        <w:t>*Plan de implementación:</w:t>
      </w:r>
    </w:p>
    <w:p w14:paraId="3B6D9156" w14:textId="333ADCA5" w:rsidR="007D1E76" w:rsidRDefault="00B10A83"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w:t>
      </w:r>
      <w:r w:rsidRPr="00F23327">
        <w:rPr>
          <w:rFonts w:asciiTheme="minorHAnsi" w:hAnsiTheme="minorHAnsi" w:cstheme="minorHAnsi"/>
          <w:sz w:val="20"/>
          <w:szCs w:val="20"/>
        </w:rPr>
        <w:t>l Sistema para el Desarrollo Integral de la Familia del Municipio de Comonfort, Gto.,</w:t>
      </w:r>
      <w:r>
        <w:rPr>
          <w:rFonts w:asciiTheme="minorHAnsi" w:hAnsiTheme="minorHAnsi" w:cstheme="minorHAnsi"/>
          <w:sz w:val="20"/>
          <w:szCs w:val="20"/>
        </w:rPr>
        <w:t xml:space="preserve"> a</w:t>
      </w:r>
      <w:r w:rsidRPr="00F23327">
        <w:rPr>
          <w:rFonts w:asciiTheme="minorHAnsi" w:hAnsiTheme="minorHAnsi" w:cstheme="minorHAnsi"/>
          <w:sz w:val="20"/>
          <w:szCs w:val="20"/>
        </w:rPr>
        <w:t xml:space="preserve"> partir del ejercicio Fiscal 2013 Se adhirió a la plataforma del estado al SISTEMA SAP</w:t>
      </w:r>
      <w:r>
        <w:rPr>
          <w:rFonts w:asciiTheme="minorHAnsi" w:hAnsiTheme="minorHAnsi" w:cstheme="minorHAnsi"/>
          <w:sz w:val="20"/>
          <w:szCs w:val="20"/>
        </w:rPr>
        <w:t xml:space="preserve"> </w:t>
      </w:r>
      <w:r w:rsidRPr="00F23327">
        <w:rPr>
          <w:rFonts w:asciiTheme="minorHAnsi" w:hAnsiTheme="minorHAnsi" w:cstheme="minorHAnsi"/>
          <w:sz w:val="20"/>
          <w:szCs w:val="20"/>
        </w:rPr>
        <w:t>, con el único objeto de dar cabal cumplimiento a la normativa actual.</w:t>
      </w:r>
    </w:p>
    <w:p w14:paraId="742F73CA" w14:textId="77777777" w:rsidR="00B10A83" w:rsidRPr="00E74967" w:rsidRDefault="00B10A83"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2608C8E3" w14:textId="77777777" w:rsidR="00B10A83" w:rsidRDefault="00B10A83" w:rsidP="00B10A83">
      <w:pPr>
        <w:spacing w:after="0" w:line="240" w:lineRule="auto"/>
        <w:jc w:val="both"/>
        <w:rPr>
          <w:rFonts w:asciiTheme="minorHAnsi" w:hAnsiTheme="minorHAnsi" w:cstheme="minorHAnsi"/>
          <w:sz w:val="20"/>
          <w:szCs w:val="20"/>
        </w:rPr>
      </w:pPr>
    </w:p>
    <w:p w14:paraId="4C1BBA38" w14:textId="6E95CD1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r>
        <w:rPr>
          <w:rFonts w:asciiTheme="minorHAnsi" w:hAnsiTheme="minorHAnsi" w:cstheme="minorHAnsi"/>
          <w:sz w:val="20"/>
          <w:szCs w:val="20"/>
        </w:rPr>
        <w:t>.</w:t>
      </w:r>
    </w:p>
    <w:p w14:paraId="158EC49E"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9029BE1" w14:textId="77777777" w:rsidR="00B10A83" w:rsidRDefault="00B10A83" w:rsidP="00B10A83">
      <w:pPr>
        <w:spacing w:after="0" w:line="240" w:lineRule="auto"/>
        <w:jc w:val="both"/>
        <w:rPr>
          <w:rFonts w:asciiTheme="minorHAnsi" w:hAnsiTheme="minorHAnsi" w:cstheme="minorHAnsi"/>
          <w:sz w:val="20"/>
          <w:szCs w:val="20"/>
        </w:rPr>
      </w:pPr>
    </w:p>
    <w:p w14:paraId="7B128171" w14:textId="222C4CAD" w:rsidR="00B10A83" w:rsidRPr="00F23327" w:rsidRDefault="00B10A83" w:rsidP="00B10A83">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utilizado métodos de actualización para el activo, pasivo y hacienda pública</w:t>
      </w:r>
      <w:r>
        <w:rPr>
          <w:rFonts w:asciiTheme="minorHAnsi" w:hAnsiTheme="minorHAnsi" w:cstheme="minorHAnsi"/>
          <w:sz w:val="20"/>
          <w:szCs w:val="20"/>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CF4E105" w14:textId="77777777" w:rsidR="002668F7" w:rsidRDefault="002668F7" w:rsidP="002668F7">
      <w:pPr>
        <w:spacing w:after="0" w:line="240" w:lineRule="auto"/>
        <w:jc w:val="both"/>
        <w:rPr>
          <w:rFonts w:asciiTheme="minorHAnsi" w:hAnsiTheme="minorHAnsi" w:cstheme="minorHAnsi"/>
          <w:sz w:val="20"/>
          <w:szCs w:val="20"/>
        </w:rPr>
      </w:pPr>
    </w:p>
    <w:p w14:paraId="232BAF5A" w14:textId="15431E61" w:rsidR="002668F7" w:rsidRPr="00F23327" w:rsidRDefault="002668F7" w:rsidP="002668F7">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realizado operaciones en el extranjero</w:t>
      </w:r>
      <w:r>
        <w:rPr>
          <w:rFonts w:asciiTheme="minorHAnsi" w:hAnsiTheme="minorHAnsi" w:cstheme="minorHAnsi"/>
          <w:sz w:val="20"/>
          <w:szCs w:val="20"/>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23C2D89" w14:textId="77777777" w:rsidR="002668F7" w:rsidRDefault="002668F7" w:rsidP="002668F7">
      <w:pPr>
        <w:jc w:val="both"/>
        <w:rPr>
          <w:rFonts w:asciiTheme="minorHAnsi" w:hAnsiTheme="minorHAnsi" w:cstheme="minorHAnsi"/>
          <w:sz w:val="20"/>
          <w:szCs w:val="20"/>
        </w:rPr>
      </w:pPr>
    </w:p>
    <w:p w14:paraId="18D49B33" w14:textId="5B90EF60"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E175788" w14:textId="77777777" w:rsidR="002668F7" w:rsidRPr="00F23327" w:rsidRDefault="002668F7" w:rsidP="002668F7">
      <w:pPr>
        <w:spacing w:after="0" w:line="240" w:lineRule="auto"/>
        <w:jc w:val="both"/>
        <w:rPr>
          <w:rFonts w:asciiTheme="minorHAnsi" w:hAnsiTheme="minorHAnsi" w:cstheme="minorHAnsi"/>
        </w:rPr>
      </w:pPr>
    </w:p>
    <w:p w14:paraId="0085CB3C" w14:textId="77777777"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cuenta con inventario de mercancías para venta por lo que no se cuenta con un método de valuación y costo de lo vendido.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4840E7" w14:textId="77777777" w:rsidR="002668F7" w:rsidRDefault="002668F7" w:rsidP="002668F7">
      <w:pPr>
        <w:spacing w:after="0" w:line="240" w:lineRule="auto"/>
        <w:jc w:val="both"/>
        <w:rPr>
          <w:rFonts w:asciiTheme="minorHAnsi" w:hAnsiTheme="minorHAnsi" w:cstheme="minorHAnsi"/>
          <w:sz w:val="20"/>
          <w:szCs w:val="20"/>
        </w:rPr>
      </w:pPr>
    </w:p>
    <w:p w14:paraId="09529474" w14:textId="01A050CC" w:rsidR="002668F7" w:rsidRPr="00F23327" w:rsidRDefault="002668F7" w:rsidP="002668F7">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se manejan reservas actuariales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71D3C7" w14:textId="6680479C"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provi</w:t>
      </w:r>
      <w:r>
        <w:rPr>
          <w:rFonts w:asciiTheme="minorHAnsi" w:hAnsiTheme="minorHAnsi" w:cstheme="minorHAnsi"/>
          <w:sz w:val="20"/>
          <w:szCs w:val="20"/>
        </w:rPr>
        <w:t xml:space="preserve">siones en términos financieros </w:t>
      </w:r>
      <w:r w:rsidRPr="00F23327">
        <w:rPr>
          <w:rFonts w:asciiTheme="minorHAnsi" w:hAnsiTheme="minorHAnsi" w:cstheme="minorHAnsi"/>
          <w:sz w:val="20"/>
          <w:szCs w:val="20"/>
        </w:rPr>
        <w:t>para ejercicio futuros, solo las que ocurren dentro del periodo</w:t>
      </w:r>
      <w:r>
        <w:rPr>
          <w:rFonts w:asciiTheme="minorHAnsi" w:hAnsiTheme="minorHAnsi" w:cstheme="minorHAnsi"/>
          <w:sz w:val="20"/>
          <w:szCs w:val="20"/>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C043B21" w14:textId="77777777" w:rsidR="00AE2959" w:rsidRDefault="00AE2959" w:rsidP="00AE2959">
      <w:pPr>
        <w:spacing w:after="0" w:line="240" w:lineRule="auto"/>
        <w:jc w:val="both"/>
        <w:rPr>
          <w:rFonts w:asciiTheme="minorHAnsi" w:hAnsiTheme="minorHAnsi" w:cstheme="minorHAnsi"/>
          <w:sz w:val="20"/>
          <w:szCs w:val="20"/>
        </w:rPr>
      </w:pPr>
    </w:p>
    <w:p w14:paraId="54E3E2EF" w14:textId="3FE9F022"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reservas en términos financieros  para ejercicio</w:t>
      </w:r>
      <w:r>
        <w:rPr>
          <w:rFonts w:asciiTheme="minorHAnsi" w:hAnsiTheme="minorHAnsi" w:cstheme="minorHAnsi"/>
          <w:sz w:val="20"/>
          <w:szCs w:val="20"/>
        </w:rPr>
        <w:t>s</w:t>
      </w:r>
      <w:r w:rsidRPr="00F23327">
        <w:rPr>
          <w:rFonts w:asciiTheme="minorHAnsi" w:hAnsiTheme="minorHAnsi" w:cstheme="minorHAnsi"/>
          <w:sz w:val="20"/>
          <w:szCs w:val="20"/>
        </w:rPr>
        <w:t xml:space="preserve"> futuros, solo las que ocurren dentro del periodo</w:t>
      </w:r>
      <w:r>
        <w:rPr>
          <w:rFonts w:asciiTheme="minorHAnsi" w:hAnsiTheme="minorHAnsi" w:cstheme="minorHAnsi"/>
          <w:sz w:val="20"/>
          <w:szCs w:val="20"/>
        </w:rPr>
        <w:t>.</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0157" w14:textId="77777777" w:rsidR="00AE2959" w:rsidRDefault="00AE2959" w:rsidP="00AE2959">
      <w:pPr>
        <w:jc w:val="both"/>
        <w:rPr>
          <w:rFonts w:asciiTheme="minorHAnsi" w:hAnsiTheme="minorHAnsi" w:cstheme="minorHAnsi"/>
          <w:sz w:val="20"/>
          <w:szCs w:val="20"/>
        </w:rPr>
      </w:pPr>
    </w:p>
    <w:p w14:paraId="1852CF73" w14:textId="7CD7F82C" w:rsidR="00AE2959" w:rsidRPr="00F23327" w:rsidRDefault="00AE2959" w:rsidP="00AE2959">
      <w:pPr>
        <w:jc w:val="both"/>
        <w:rPr>
          <w:rFonts w:asciiTheme="minorHAnsi" w:hAnsiTheme="minorHAnsi" w:cstheme="minorHAnsi"/>
          <w:sz w:val="20"/>
          <w:szCs w:val="20"/>
        </w:rPr>
      </w:pPr>
      <w:r w:rsidRPr="00F23327">
        <w:rPr>
          <w:rFonts w:asciiTheme="minorHAnsi" w:hAnsiTheme="minorHAnsi" w:cstheme="minorHAnsi"/>
          <w:sz w:val="20"/>
          <w:szCs w:val="20"/>
        </w:rPr>
        <w:lastRenderedPageBreak/>
        <w:t>Los cambios en políticas contables que se llevaron a cabo en este ente público para la emisión de información fi</w:t>
      </w:r>
      <w:r w:rsidR="00C7709C">
        <w:rPr>
          <w:rFonts w:asciiTheme="minorHAnsi" w:hAnsiTheme="minorHAnsi" w:cstheme="minorHAnsi"/>
          <w:sz w:val="20"/>
          <w:szCs w:val="20"/>
        </w:rPr>
        <w:t xml:space="preserve">nanciera, fueron de acuerdo la </w:t>
      </w:r>
      <w:r w:rsidRPr="00F23327">
        <w:rPr>
          <w:rFonts w:asciiTheme="minorHAnsi" w:hAnsiTheme="minorHAnsi" w:cstheme="minorHAnsi"/>
          <w:sz w:val="20"/>
          <w:szCs w:val="20"/>
        </w:rPr>
        <w:t>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EAFE809" w14:textId="77777777" w:rsidR="00AE2959" w:rsidRDefault="00AE2959" w:rsidP="00AE2959">
      <w:pPr>
        <w:spacing w:after="0" w:line="240" w:lineRule="auto"/>
        <w:jc w:val="both"/>
        <w:rPr>
          <w:rFonts w:asciiTheme="minorHAnsi" w:hAnsiTheme="minorHAnsi" w:cstheme="minorHAnsi"/>
          <w:sz w:val="20"/>
          <w:szCs w:val="20"/>
        </w:rPr>
      </w:pPr>
    </w:p>
    <w:p w14:paraId="42F4D6FB" w14:textId="300D061A"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4EDC2009" w14:textId="77777777" w:rsidR="00AE2959" w:rsidRDefault="007D1E76" w:rsidP="00AE2959">
      <w:pPr>
        <w:spacing w:after="0" w:line="240" w:lineRule="auto"/>
        <w:jc w:val="both"/>
        <w:rPr>
          <w:rFonts w:asciiTheme="minorHAnsi" w:hAnsiTheme="minorHAnsi" w:cstheme="minorHAnsi"/>
          <w:sz w:val="20"/>
          <w:szCs w:val="20"/>
        </w:rPr>
      </w:pPr>
      <w:r w:rsidRPr="00E74967">
        <w:rPr>
          <w:rFonts w:cs="Calibri"/>
          <w:b/>
        </w:rPr>
        <w:t>j)</w:t>
      </w:r>
      <w:r w:rsidRPr="00E74967">
        <w:rPr>
          <w:rFonts w:cs="Calibri"/>
        </w:rPr>
        <w:t xml:space="preserve"> Depuración y cancelación de saldos:</w:t>
      </w:r>
      <w:r w:rsidR="00AE2959" w:rsidRPr="00AE2959">
        <w:rPr>
          <w:rFonts w:asciiTheme="minorHAnsi" w:hAnsiTheme="minorHAnsi" w:cstheme="minorHAnsi"/>
          <w:sz w:val="20"/>
          <w:szCs w:val="20"/>
        </w:rPr>
        <w:t xml:space="preserve"> </w:t>
      </w:r>
    </w:p>
    <w:p w14:paraId="24235AB2" w14:textId="77777777" w:rsidR="00AE2959" w:rsidRDefault="00AE2959" w:rsidP="00AE2959">
      <w:pPr>
        <w:spacing w:after="0" w:line="240" w:lineRule="auto"/>
        <w:jc w:val="both"/>
        <w:rPr>
          <w:rFonts w:asciiTheme="minorHAnsi" w:hAnsiTheme="minorHAnsi" w:cstheme="minorHAnsi"/>
          <w:sz w:val="20"/>
          <w:szCs w:val="20"/>
        </w:rPr>
      </w:pPr>
    </w:p>
    <w:p w14:paraId="0AE9634E" w14:textId="2D4A0174" w:rsidR="00AE2959" w:rsidRPr="00F23327" w:rsidRDefault="00E64D81"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En cuentas por cobras si se efectuó una cancelación de ejercicios anteriores registradas al 31.03.2020 </w:t>
      </w:r>
    </w:p>
    <w:p w14:paraId="78796853" w14:textId="77777777" w:rsidR="00AE2959" w:rsidRDefault="00AE2959" w:rsidP="000C3365">
      <w:pPr>
        <w:pStyle w:val="Ttulo2"/>
        <w:rPr>
          <w:rFonts w:asciiTheme="minorHAnsi" w:hAnsiTheme="minorHAnsi" w:cstheme="minorHAnsi"/>
          <w:b/>
          <w:color w:val="auto"/>
          <w:sz w:val="22"/>
        </w:rPr>
      </w:pPr>
      <w:bookmarkStart w:id="6" w:name="_Toc508279627"/>
    </w:p>
    <w:p w14:paraId="2CA8BAC1" w14:textId="5080CE5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3D8EBCA" w14:textId="77777777" w:rsidR="00AE2959" w:rsidRDefault="00AE2959" w:rsidP="00AE2959">
      <w:pPr>
        <w:spacing w:after="0" w:line="240" w:lineRule="auto"/>
        <w:jc w:val="both"/>
        <w:rPr>
          <w:rFonts w:asciiTheme="minorHAnsi" w:hAnsiTheme="minorHAnsi" w:cstheme="minorHAnsi"/>
          <w:sz w:val="20"/>
          <w:szCs w:val="20"/>
        </w:rPr>
      </w:pPr>
    </w:p>
    <w:p w14:paraId="0F8A8409" w14:textId="7CAC1F45"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238910D" w14:textId="196F6B1D" w:rsidR="00C7709C" w:rsidRDefault="00C7709C" w:rsidP="00AE2959">
      <w:pPr>
        <w:spacing w:after="0" w:line="240" w:lineRule="auto"/>
        <w:jc w:val="both"/>
        <w:rPr>
          <w:rFonts w:asciiTheme="minorHAnsi" w:hAnsiTheme="minorHAnsi" w:cstheme="minorHAnsi"/>
          <w:sz w:val="20"/>
          <w:szCs w:val="20"/>
        </w:rPr>
      </w:pPr>
    </w:p>
    <w:p w14:paraId="626D09BB" w14:textId="244D31F6"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46C61E9" w14:textId="77777777" w:rsidR="00AE2959" w:rsidRDefault="00AE2959" w:rsidP="00AE2959">
      <w:pPr>
        <w:spacing w:after="0" w:line="240" w:lineRule="auto"/>
        <w:jc w:val="both"/>
        <w:rPr>
          <w:rFonts w:asciiTheme="minorHAnsi" w:hAnsiTheme="minorHAnsi" w:cstheme="minorHAnsi"/>
          <w:sz w:val="20"/>
          <w:szCs w:val="20"/>
        </w:rPr>
      </w:pPr>
    </w:p>
    <w:p w14:paraId="34476B4A" w14:textId="5A0AAFC3" w:rsidR="00AE2959" w:rsidRPr="00F23327"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54FFA38F" w14:textId="27FEB6B5" w:rsidR="007D1E76" w:rsidRDefault="007D1E76" w:rsidP="00CB41C4">
      <w:pPr>
        <w:tabs>
          <w:tab w:val="left" w:leader="underscore" w:pos="9639"/>
        </w:tabs>
        <w:spacing w:after="0" w:line="240" w:lineRule="auto"/>
        <w:jc w:val="both"/>
        <w:rPr>
          <w:rFonts w:cs="Calibri"/>
        </w:rPr>
      </w:pPr>
    </w:p>
    <w:p w14:paraId="2C2B8166" w14:textId="2B60640F"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pasivos en moneda extranjera.</w:t>
      </w:r>
    </w:p>
    <w:p w14:paraId="71B40B3A" w14:textId="77777777" w:rsidR="00C7709C" w:rsidRPr="00E74967" w:rsidRDefault="00C7709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827C127" w14:textId="77777777" w:rsidR="00AE2959" w:rsidRDefault="00AE2959" w:rsidP="00AE2959">
      <w:pPr>
        <w:spacing w:after="0" w:line="240" w:lineRule="auto"/>
        <w:jc w:val="both"/>
        <w:rPr>
          <w:rFonts w:asciiTheme="minorHAnsi" w:hAnsiTheme="minorHAnsi" w:cstheme="minorHAnsi"/>
          <w:sz w:val="20"/>
          <w:szCs w:val="20"/>
        </w:rPr>
      </w:pPr>
    </w:p>
    <w:p w14:paraId="202F6115" w14:textId="447FC76B"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5122564" w14:textId="070F840F" w:rsidR="00C7709C" w:rsidRDefault="00C7709C" w:rsidP="00AE2959">
      <w:pPr>
        <w:spacing w:after="0" w:line="240" w:lineRule="auto"/>
        <w:jc w:val="both"/>
        <w:rPr>
          <w:rFonts w:asciiTheme="minorHAnsi" w:hAnsiTheme="minorHAnsi" w:cstheme="minorHAnsi"/>
          <w:sz w:val="20"/>
          <w:szCs w:val="20"/>
        </w:rPr>
      </w:pPr>
    </w:p>
    <w:p w14:paraId="4A00A999" w14:textId="2B4D3DF5"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B3F573" w14:textId="77777777" w:rsidR="00AE2959" w:rsidRDefault="00AE2959" w:rsidP="00AE2959">
      <w:pPr>
        <w:spacing w:after="0" w:line="240" w:lineRule="auto"/>
        <w:jc w:val="both"/>
        <w:rPr>
          <w:rFonts w:asciiTheme="minorHAnsi" w:hAnsiTheme="minorHAnsi" w:cstheme="minorHAnsi"/>
          <w:sz w:val="20"/>
          <w:szCs w:val="20"/>
        </w:rPr>
      </w:pPr>
    </w:p>
    <w:p w14:paraId="56A95860" w14:textId="1E629670"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47321224" w14:textId="735AC36E" w:rsidR="00C7709C" w:rsidRDefault="00C7709C" w:rsidP="00AE2959">
      <w:pPr>
        <w:spacing w:after="0" w:line="240" w:lineRule="auto"/>
        <w:jc w:val="both"/>
        <w:rPr>
          <w:rFonts w:asciiTheme="minorHAnsi" w:hAnsiTheme="minorHAnsi" w:cstheme="minorHAnsi"/>
          <w:sz w:val="20"/>
          <w:szCs w:val="20"/>
        </w:rPr>
      </w:pPr>
    </w:p>
    <w:p w14:paraId="7C0849DE" w14:textId="231C4D85"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maneja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6AA56D2" w14:textId="77777777" w:rsidR="00250A40" w:rsidRDefault="00250A40" w:rsidP="00AE2959">
      <w:pPr>
        <w:spacing w:after="0" w:line="240" w:lineRule="auto"/>
        <w:jc w:val="both"/>
        <w:rPr>
          <w:rFonts w:asciiTheme="minorHAnsi" w:hAnsiTheme="minorHAnsi" w:cstheme="minorHAnsi"/>
          <w:sz w:val="20"/>
          <w:szCs w:val="20"/>
        </w:rPr>
      </w:pPr>
    </w:p>
    <w:p w14:paraId="6EF49B2B" w14:textId="19021D92"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01353366" w14:textId="5031F45A" w:rsidR="00C7709C" w:rsidRDefault="00C7709C" w:rsidP="00AE2959">
      <w:pPr>
        <w:spacing w:after="0" w:line="240" w:lineRule="auto"/>
        <w:jc w:val="both"/>
        <w:rPr>
          <w:rFonts w:asciiTheme="minorHAnsi" w:hAnsiTheme="minorHAnsi" w:cstheme="minorHAnsi"/>
          <w:sz w:val="20"/>
          <w:szCs w:val="20"/>
        </w:rPr>
      </w:pPr>
    </w:p>
    <w:p w14:paraId="63BA699C" w14:textId="6C611D19" w:rsidR="007D1E76" w:rsidRPr="00E74967" w:rsidRDefault="00C7709C" w:rsidP="00C7709C">
      <w:pPr>
        <w:spacing w:after="0" w:line="240" w:lineRule="auto"/>
        <w:jc w:val="both"/>
        <w:rPr>
          <w:rFonts w:cs="Calibri"/>
        </w:rPr>
      </w:pPr>
      <w:r>
        <w:rPr>
          <w:rFonts w:asciiTheme="minorHAnsi" w:hAnsiTheme="minorHAnsi" w:cstheme="minorHAnsi"/>
          <w:sz w:val="20"/>
          <w:szCs w:val="20"/>
        </w:rPr>
        <w:t>El SDIF no maneja moneda extranjera.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03FFC810"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7E38655" w14:textId="77777777" w:rsidR="00AE2959" w:rsidRDefault="00AE2959" w:rsidP="00CB41C4">
      <w:pPr>
        <w:tabs>
          <w:tab w:val="left" w:leader="underscore" w:pos="9639"/>
        </w:tabs>
        <w:spacing w:after="0" w:line="240" w:lineRule="auto"/>
        <w:jc w:val="both"/>
        <w:rPr>
          <w:rFonts w:cs="Calibri"/>
        </w:rPr>
      </w:pPr>
    </w:p>
    <w:p w14:paraId="18A5CC0A" w14:textId="5325CA7E" w:rsidR="007D1E76" w:rsidRPr="00E74967" w:rsidRDefault="00AE2959" w:rsidP="00CB41C4">
      <w:pPr>
        <w:tabs>
          <w:tab w:val="left" w:leader="underscore" w:pos="9639"/>
        </w:tabs>
        <w:spacing w:after="0" w:line="240" w:lineRule="auto"/>
        <w:jc w:val="both"/>
        <w:rPr>
          <w:rFonts w:cs="Calibri"/>
        </w:rPr>
      </w:pPr>
      <w:r>
        <w:rPr>
          <w:rFonts w:cs="Calibri"/>
        </w:rPr>
        <w:t xml:space="preserve">El sistema (SAP) realiza el </w:t>
      </w:r>
      <w:r w:rsidR="00776492">
        <w:rPr>
          <w:rFonts w:cs="Calibri"/>
        </w:rPr>
        <w:t>cálculo</w:t>
      </w:r>
      <w:r>
        <w:rPr>
          <w:rFonts w:cs="Calibri"/>
        </w:rPr>
        <w:t xml:space="preserve"> de la </w:t>
      </w:r>
      <w:r w:rsidR="00C7709C">
        <w:rPr>
          <w:rFonts w:cs="Calibri"/>
        </w:rPr>
        <w:t>depreciación</w:t>
      </w:r>
      <w:r w:rsidR="00776492">
        <w:rPr>
          <w:rFonts w:cs="Calibri"/>
        </w:rPr>
        <w:t xml:space="preserve"> de los diferentes activos atendiendo a la normativa que aplique para los activos,</w:t>
      </w:r>
      <w:r>
        <w:rPr>
          <w:rFonts w:cs="Calibri"/>
        </w:rPr>
        <w:t xml:space="preserve"> que en este caso </w:t>
      </w:r>
      <w:r w:rsidR="00E64D81">
        <w:rPr>
          <w:rFonts w:cs="Calibri"/>
        </w:rPr>
        <w:t>corresponde a</w:t>
      </w:r>
      <w:r>
        <w:rPr>
          <w:rFonts w:cs="Calibri"/>
        </w:rPr>
        <w:t xml:space="preserve"> </w:t>
      </w:r>
      <w:r w:rsidR="00E64D81">
        <w:rPr>
          <w:rFonts w:cs="Calibri"/>
        </w:rPr>
        <w:t>las tasas de depreciación que marca el CONAC y también están reflejadas en las notas de desglose y de memoria del presente periodo.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b)</w:t>
      </w:r>
      <w:r w:rsidRPr="00C32335">
        <w:rPr>
          <w:rFonts w:cs="Calibri"/>
        </w:rPr>
        <w:t xml:space="preserve"> Cambios en el porcentaje de depreciación o valor residual de los activos:</w:t>
      </w:r>
    </w:p>
    <w:p w14:paraId="46792CE7" w14:textId="77777777" w:rsidR="00CA368D" w:rsidRPr="00C32335" w:rsidRDefault="00CA368D" w:rsidP="00CA368D">
      <w:pPr>
        <w:spacing w:after="0" w:line="240" w:lineRule="auto"/>
        <w:jc w:val="both"/>
        <w:rPr>
          <w:rFonts w:asciiTheme="minorHAnsi" w:hAnsiTheme="minorHAnsi" w:cstheme="minorHAnsi"/>
          <w:sz w:val="20"/>
          <w:szCs w:val="20"/>
        </w:rPr>
      </w:pPr>
    </w:p>
    <w:p w14:paraId="3C442AF0" w14:textId="2127691F" w:rsidR="00CA368D" w:rsidRDefault="00250A40" w:rsidP="00CA368D">
      <w:pPr>
        <w:spacing w:after="0" w:line="240" w:lineRule="auto"/>
        <w:jc w:val="both"/>
        <w:rPr>
          <w:rFonts w:asciiTheme="minorHAnsi" w:hAnsiTheme="minorHAnsi" w:cstheme="minorHAnsi"/>
          <w:sz w:val="20"/>
          <w:szCs w:val="20"/>
        </w:rPr>
      </w:pPr>
      <w:r w:rsidRPr="00C32335">
        <w:rPr>
          <w:rFonts w:asciiTheme="minorHAnsi" w:hAnsiTheme="minorHAnsi" w:cstheme="minorHAnsi"/>
          <w:sz w:val="20"/>
          <w:szCs w:val="20"/>
        </w:rPr>
        <w:t>ESTA NOTA NO LE APLICA AL ENTE PÚBLICO</w:t>
      </w:r>
    </w:p>
    <w:p w14:paraId="7FF88CF2" w14:textId="5B23FDFA" w:rsidR="00C32335" w:rsidRDefault="00C32335" w:rsidP="00CA368D">
      <w:pPr>
        <w:spacing w:after="0" w:line="240" w:lineRule="auto"/>
        <w:jc w:val="both"/>
        <w:rPr>
          <w:rFonts w:asciiTheme="minorHAnsi" w:hAnsiTheme="minorHAnsi" w:cstheme="minorHAnsi"/>
          <w:sz w:val="20"/>
          <w:szCs w:val="20"/>
        </w:rPr>
      </w:pPr>
    </w:p>
    <w:p w14:paraId="59A0596F" w14:textId="426F4896" w:rsidR="007D1E76" w:rsidRPr="00C32335" w:rsidRDefault="009402C0" w:rsidP="00CB41C4">
      <w:pPr>
        <w:tabs>
          <w:tab w:val="left" w:leader="underscore" w:pos="9639"/>
        </w:tabs>
        <w:spacing w:after="0" w:line="240" w:lineRule="auto"/>
        <w:jc w:val="both"/>
        <w:rPr>
          <w:rFonts w:cs="Calibri"/>
        </w:rPr>
      </w:pPr>
      <w:r>
        <w:rPr>
          <w:rFonts w:cs="Calibri"/>
        </w:rPr>
        <w:t>El sistema SAP no refleja porcentajes de depreciación.</w:t>
      </w:r>
    </w:p>
    <w:p w14:paraId="34A3039E" w14:textId="77777777" w:rsidR="00C32335" w:rsidRPr="00C32335" w:rsidRDefault="00C32335" w:rsidP="00CB41C4">
      <w:pPr>
        <w:tabs>
          <w:tab w:val="left" w:leader="underscore" w:pos="9639"/>
        </w:tabs>
        <w:spacing w:after="0" w:line="240" w:lineRule="auto"/>
        <w:jc w:val="both"/>
        <w:rPr>
          <w:rFonts w:cs="Calibri"/>
        </w:rPr>
      </w:pPr>
    </w:p>
    <w:p w14:paraId="7793D355"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c)</w:t>
      </w:r>
      <w:r w:rsidRPr="00C32335">
        <w:rPr>
          <w:rFonts w:cs="Calibri"/>
        </w:rPr>
        <w:t xml:space="preserve"> Importe de los gastos capitalizados en el ejercicio, tanto financieros como de investigación y desarrollo:</w:t>
      </w:r>
    </w:p>
    <w:p w14:paraId="3F337273" w14:textId="77777777" w:rsidR="00CA368D" w:rsidRPr="00C32335" w:rsidRDefault="00CA368D" w:rsidP="00CA368D">
      <w:pPr>
        <w:spacing w:after="0" w:line="240" w:lineRule="auto"/>
        <w:jc w:val="both"/>
        <w:rPr>
          <w:rFonts w:asciiTheme="minorHAnsi" w:hAnsiTheme="minorHAnsi" w:cstheme="minorHAnsi"/>
          <w:sz w:val="20"/>
          <w:szCs w:val="20"/>
        </w:rPr>
      </w:pPr>
    </w:p>
    <w:p w14:paraId="69D26948" w14:textId="0EB3F34C" w:rsidR="00CA368D" w:rsidRPr="00F23327" w:rsidRDefault="00250A40" w:rsidP="00CA368D">
      <w:pPr>
        <w:spacing w:after="0" w:line="240" w:lineRule="auto"/>
        <w:jc w:val="both"/>
        <w:rPr>
          <w:rFonts w:asciiTheme="minorHAnsi" w:hAnsiTheme="minorHAnsi" w:cstheme="minorHAnsi"/>
        </w:rPr>
      </w:pPr>
      <w:r w:rsidRPr="00C32335">
        <w:rPr>
          <w:rFonts w:asciiTheme="minorHAnsi" w:hAnsiTheme="minorHAnsi" w:cstheme="minorHAnsi"/>
          <w:sz w:val="20"/>
          <w:szCs w:val="20"/>
        </w:rPr>
        <w:t>ESTA N</w:t>
      </w:r>
      <w:r w:rsidR="00E64D81">
        <w:rPr>
          <w:rFonts w:asciiTheme="minorHAnsi" w:hAnsiTheme="minorHAnsi" w:cstheme="minorHAnsi"/>
          <w:sz w:val="20"/>
          <w:szCs w:val="20"/>
        </w:rPr>
        <w:t>OTA NO LE APLICA AL SDIF</w:t>
      </w:r>
    </w:p>
    <w:p w14:paraId="62D620E8" w14:textId="77777777" w:rsidR="009402C0" w:rsidRDefault="009402C0" w:rsidP="009402C0">
      <w:pPr>
        <w:tabs>
          <w:tab w:val="left" w:leader="underscore" w:pos="9639"/>
        </w:tabs>
        <w:spacing w:after="0" w:line="240" w:lineRule="auto"/>
        <w:jc w:val="both"/>
        <w:rPr>
          <w:rFonts w:cs="Calibri"/>
        </w:rPr>
      </w:pPr>
    </w:p>
    <w:p w14:paraId="09307783" w14:textId="0F1990D6" w:rsidR="009402C0" w:rsidRPr="00C32335" w:rsidRDefault="009402C0" w:rsidP="009402C0">
      <w:pPr>
        <w:tabs>
          <w:tab w:val="left" w:leader="underscore" w:pos="9639"/>
        </w:tabs>
        <w:spacing w:after="0" w:line="240" w:lineRule="auto"/>
        <w:jc w:val="both"/>
        <w:rPr>
          <w:rFonts w:cs="Calibri"/>
        </w:rPr>
      </w:pPr>
      <w:r>
        <w:rPr>
          <w:rFonts w:cs="Calibri"/>
        </w:rPr>
        <w:t>El sistema SAP no refleja porcentajes de depreciación.</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B3DF947" w14:textId="77777777" w:rsidR="00CA368D" w:rsidRDefault="00CA368D" w:rsidP="00CA368D">
      <w:pPr>
        <w:spacing w:after="0" w:line="240" w:lineRule="auto"/>
        <w:jc w:val="both"/>
        <w:rPr>
          <w:rFonts w:asciiTheme="minorHAnsi" w:hAnsiTheme="minorHAnsi" w:cstheme="minorHAnsi"/>
          <w:sz w:val="20"/>
          <w:szCs w:val="20"/>
        </w:rPr>
      </w:pPr>
    </w:p>
    <w:p w14:paraId="47BEF3AA" w14:textId="095F082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DC77B7C" w14:textId="00FDE61F" w:rsidR="00C32335" w:rsidRDefault="00C32335" w:rsidP="00CA368D">
      <w:pPr>
        <w:spacing w:after="0" w:line="240" w:lineRule="auto"/>
        <w:jc w:val="both"/>
        <w:rPr>
          <w:rFonts w:asciiTheme="minorHAnsi" w:hAnsiTheme="minorHAnsi" w:cstheme="minorHAnsi"/>
          <w:sz w:val="20"/>
          <w:szCs w:val="20"/>
        </w:rPr>
      </w:pPr>
    </w:p>
    <w:p w14:paraId="2771EA69" w14:textId="68CD4E1F" w:rsidR="00C32335" w:rsidRPr="00F23327" w:rsidRDefault="00C32335"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maneja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7CFB96F" w14:textId="77777777" w:rsidR="00CA368D" w:rsidRDefault="00CA368D" w:rsidP="00CA368D">
      <w:pPr>
        <w:spacing w:after="0" w:line="240" w:lineRule="auto"/>
        <w:jc w:val="both"/>
        <w:rPr>
          <w:rFonts w:asciiTheme="minorHAnsi" w:hAnsiTheme="minorHAnsi" w:cstheme="minorHAnsi"/>
          <w:sz w:val="20"/>
          <w:szCs w:val="20"/>
        </w:rPr>
      </w:pPr>
    </w:p>
    <w:p w14:paraId="315A1041" w14:textId="3D255204"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5BC847C8" w14:textId="18E65F0B" w:rsidR="009402C0" w:rsidRDefault="009402C0" w:rsidP="00CA368D">
      <w:pPr>
        <w:spacing w:after="0" w:line="240" w:lineRule="auto"/>
        <w:jc w:val="both"/>
        <w:rPr>
          <w:rFonts w:asciiTheme="minorHAnsi" w:hAnsiTheme="minorHAnsi" w:cstheme="minorHAnsi"/>
          <w:sz w:val="20"/>
          <w:szCs w:val="20"/>
        </w:rPr>
      </w:pPr>
    </w:p>
    <w:p w14:paraId="58D8D919" w14:textId="43BAB20E"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se dedica a construir bienes.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6A4513" w14:textId="77777777" w:rsidR="00CA368D" w:rsidRDefault="00CA368D" w:rsidP="00CA368D">
      <w:pPr>
        <w:spacing w:after="0" w:line="240" w:lineRule="auto"/>
        <w:jc w:val="both"/>
        <w:rPr>
          <w:rFonts w:asciiTheme="minorHAnsi" w:hAnsiTheme="minorHAnsi" w:cstheme="minorHAnsi"/>
          <w:sz w:val="20"/>
          <w:szCs w:val="20"/>
        </w:rPr>
      </w:pPr>
    </w:p>
    <w:p w14:paraId="62BAC9BC" w14:textId="3BE14DB5"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D6EF032" w14:textId="7DF1844F" w:rsidR="009402C0" w:rsidRDefault="009402C0" w:rsidP="00CA368D">
      <w:pPr>
        <w:spacing w:after="0" w:line="240" w:lineRule="auto"/>
        <w:jc w:val="both"/>
        <w:rPr>
          <w:rFonts w:asciiTheme="minorHAnsi" w:hAnsiTheme="minorHAnsi" w:cstheme="minorHAnsi"/>
          <w:sz w:val="20"/>
          <w:szCs w:val="20"/>
        </w:rPr>
      </w:pPr>
    </w:p>
    <w:p w14:paraId="356DD983" w14:textId="312153A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F49BF5" w14:textId="77777777" w:rsidR="00CA368D" w:rsidRDefault="00CA368D" w:rsidP="00CA368D">
      <w:pPr>
        <w:spacing w:after="0" w:line="240" w:lineRule="auto"/>
        <w:jc w:val="both"/>
        <w:rPr>
          <w:rFonts w:asciiTheme="minorHAnsi" w:hAnsiTheme="minorHAnsi" w:cstheme="minorHAnsi"/>
          <w:sz w:val="20"/>
          <w:szCs w:val="20"/>
        </w:rPr>
      </w:pPr>
    </w:p>
    <w:p w14:paraId="32B24068" w14:textId="4D8A23E3"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ESTA NOTA NO LE APLICA AL ENTE PÚBLICO</w:t>
      </w:r>
    </w:p>
    <w:p w14:paraId="10E6C09A" w14:textId="77777777" w:rsidR="009402C0" w:rsidRDefault="009402C0" w:rsidP="009402C0">
      <w:pPr>
        <w:spacing w:after="0" w:line="240" w:lineRule="auto"/>
        <w:jc w:val="both"/>
        <w:rPr>
          <w:rFonts w:asciiTheme="minorHAnsi" w:hAnsiTheme="minorHAnsi" w:cstheme="minorHAnsi"/>
          <w:sz w:val="20"/>
          <w:szCs w:val="20"/>
        </w:rPr>
      </w:pPr>
    </w:p>
    <w:p w14:paraId="5991BAEB" w14:textId="5C85B7BD"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23432B4" w14:textId="77777777" w:rsidR="00CA368D" w:rsidRDefault="00CA368D" w:rsidP="00CA368D">
      <w:pPr>
        <w:spacing w:after="0" w:line="240" w:lineRule="auto"/>
        <w:jc w:val="both"/>
        <w:rPr>
          <w:rFonts w:asciiTheme="minorHAnsi" w:hAnsiTheme="minorHAnsi" w:cstheme="minorHAnsi"/>
          <w:sz w:val="20"/>
          <w:szCs w:val="20"/>
        </w:rPr>
      </w:pPr>
    </w:p>
    <w:p w14:paraId="5AC7E29B" w14:textId="1F3D1E1C"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06B8D983" w14:textId="341A8567" w:rsidR="009402C0" w:rsidRDefault="009402C0" w:rsidP="00CA368D">
      <w:pPr>
        <w:spacing w:after="0" w:line="240" w:lineRule="auto"/>
        <w:jc w:val="both"/>
        <w:rPr>
          <w:rFonts w:asciiTheme="minorHAnsi" w:hAnsiTheme="minorHAnsi" w:cstheme="minorHAnsi"/>
          <w:sz w:val="20"/>
          <w:szCs w:val="20"/>
        </w:rPr>
      </w:pPr>
    </w:p>
    <w:p w14:paraId="4D458C4F"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5FB9AB2" w14:textId="77777777" w:rsidR="00CA368D" w:rsidRDefault="00CA368D" w:rsidP="00CA368D">
      <w:pPr>
        <w:spacing w:after="0" w:line="240" w:lineRule="auto"/>
        <w:jc w:val="both"/>
        <w:rPr>
          <w:rFonts w:asciiTheme="minorHAnsi" w:hAnsiTheme="minorHAnsi" w:cstheme="minorHAnsi"/>
          <w:sz w:val="20"/>
          <w:szCs w:val="20"/>
        </w:rPr>
      </w:pPr>
    </w:p>
    <w:p w14:paraId="04E5380E" w14:textId="66E6B29A"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hace una inversión mensualmente en un contrato de Fondos de Inversión con el Banco BBVA, esto con el fin de contar con una reserva en d</w:t>
      </w:r>
      <w:r>
        <w:rPr>
          <w:rFonts w:asciiTheme="minorHAnsi" w:hAnsiTheme="minorHAnsi" w:cstheme="minorHAnsi"/>
          <w:sz w:val="20"/>
          <w:szCs w:val="20"/>
        </w:rPr>
        <w:t>inero para el pago de aguinaldo</w:t>
      </w:r>
      <w:r w:rsidRPr="00F23327">
        <w:rPr>
          <w:rFonts w:asciiTheme="minorHAnsi" w:hAnsiTheme="minorHAnsi" w:cstheme="minorHAnsi"/>
          <w:sz w:val="20"/>
          <w:szCs w:val="20"/>
        </w:rPr>
        <w:t xml:space="preserve"> que se hace en el mes de Diciembre.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C21F377" w14:textId="77777777" w:rsidR="00CA368D" w:rsidRDefault="00CA368D" w:rsidP="00CA368D">
      <w:pPr>
        <w:spacing w:after="0" w:line="240" w:lineRule="auto"/>
        <w:jc w:val="both"/>
        <w:rPr>
          <w:rFonts w:asciiTheme="minorHAnsi" w:hAnsiTheme="minorHAnsi" w:cstheme="minorHAnsi"/>
          <w:sz w:val="20"/>
          <w:szCs w:val="20"/>
        </w:rPr>
      </w:pPr>
    </w:p>
    <w:p w14:paraId="7B0E7FD0" w14:textId="18B99AB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2370080A" w14:textId="6939B0D7" w:rsidR="009402C0" w:rsidRDefault="009402C0" w:rsidP="00CA368D">
      <w:pPr>
        <w:spacing w:after="0" w:line="240" w:lineRule="auto"/>
        <w:jc w:val="both"/>
        <w:rPr>
          <w:rFonts w:asciiTheme="minorHAnsi" w:hAnsiTheme="minorHAnsi" w:cstheme="minorHAnsi"/>
          <w:sz w:val="20"/>
          <w:szCs w:val="20"/>
        </w:rPr>
      </w:pPr>
    </w:p>
    <w:p w14:paraId="654224B6" w14:textId="7C56420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41BB1F7" w14:textId="77777777" w:rsidR="00CA368D" w:rsidRDefault="00CA368D" w:rsidP="00CA368D">
      <w:pPr>
        <w:spacing w:after="0" w:line="240" w:lineRule="auto"/>
        <w:jc w:val="both"/>
        <w:rPr>
          <w:rFonts w:asciiTheme="minorHAnsi" w:hAnsiTheme="minorHAnsi" w:cstheme="minorHAnsi"/>
          <w:sz w:val="20"/>
          <w:szCs w:val="20"/>
        </w:rPr>
      </w:pPr>
    </w:p>
    <w:p w14:paraId="143E5DBB" w14:textId="39EF5010"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5F9218F7" w14:textId="4634A51E" w:rsidR="007D1E76" w:rsidRDefault="007D1E76" w:rsidP="00CB41C4">
      <w:pPr>
        <w:tabs>
          <w:tab w:val="left" w:leader="underscore" w:pos="9639"/>
        </w:tabs>
        <w:spacing w:after="0" w:line="240" w:lineRule="auto"/>
        <w:jc w:val="both"/>
        <w:rPr>
          <w:rFonts w:cs="Calibri"/>
        </w:rPr>
      </w:pPr>
    </w:p>
    <w:p w14:paraId="6CAF3A3A" w14:textId="68BED0AF"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6088AFF2" w14:textId="77777777" w:rsidR="009402C0" w:rsidRPr="00E74967" w:rsidRDefault="009402C0"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B2EDDA" w14:textId="77777777" w:rsidR="00CA368D" w:rsidRDefault="00CA368D" w:rsidP="00CA368D">
      <w:pPr>
        <w:spacing w:after="0" w:line="240" w:lineRule="auto"/>
        <w:jc w:val="both"/>
        <w:rPr>
          <w:rFonts w:asciiTheme="minorHAnsi" w:hAnsiTheme="minorHAnsi" w:cstheme="minorHAnsi"/>
          <w:sz w:val="20"/>
          <w:szCs w:val="20"/>
        </w:rPr>
      </w:pPr>
    </w:p>
    <w:p w14:paraId="218ADB9C" w14:textId="0AE06F4C"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199F0C37" w14:textId="40A0C60A" w:rsidR="007D1E76" w:rsidRDefault="007D1E76" w:rsidP="00CB41C4">
      <w:pPr>
        <w:tabs>
          <w:tab w:val="left" w:leader="underscore" w:pos="9639"/>
        </w:tabs>
        <w:spacing w:after="0" w:line="240" w:lineRule="auto"/>
        <w:jc w:val="both"/>
        <w:rPr>
          <w:rFonts w:cs="Calibri"/>
        </w:rPr>
      </w:pPr>
    </w:p>
    <w:p w14:paraId="72DA4140" w14:textId="2B641209"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3716BB2A" w14:textId="77777777" w:rsidR="009402C0" w:rsidRPr="00E74967" w:rsidRDefault="009402C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F73A47F" w14:textId="77777777" w:rsidR="00CA368D" w:rsidRDefault="00CA368D" w:rsidP="00CA368D">
      <w:pPr>
        <w:spacing w:after="0" w:line="240" w:lineRule="auto"/>
        <w:jc w:val="both"/>
        <w:rPr>
          <w:rFonts w:asciiTheme="minorHAnsi" w:hAnsiTheme="minorHAnsi" w:cstheme="minorHAnsi"/>
          <w:sz w:val="20"/>
          <w:szCs w:val="20"/>
        </w:rPr>
      </w:pPr>
    </w:p>
    <w:p w14:paraId="7D990FCA" w14:textId="58FF0679"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AA84764" w14:textId="77777777" w:rsidR="009402C0" w:rsidRPr="00F23327" w:rsidRDefault="009402C0" w:rsidP="00CA368D">
      <w:pPr>
        <w:spacing w:after="0" w:line="240" w:lineRule="auto"/>
        <w:jc w:val="both"/>
        <w:rPr>
          <w:rFonts w:asciiTheme="minorHAnsi" w:hAnsiTheme="minorHAnsi" w:cstheme="minorHAnsi"/>
        </w:rPr>
      </w:pPr>
    </w:p>
    <w:p w14:paraId="67EE6BA7"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CE48CA" w14:textId="77777777" w:rsidR="00CA368D" w:rsidRDefault="00CA368D" w:rsidP="00CA368D">
      <w:pPr>
        <w:spacing w:after="0" w:line="240" w:lineRule="auto"/>
        <w:jc w:val="both"/>
        <w:rPr>
          <w:rFonts w:asciiTheme="minorHAnsi" w:hAnsiTheme="minorHAnsi" w:cstheme="minorHAnsi"/>
          <w:sz w:val="20"/>
          <w:szCs w:val="20"/>
        </w:rPr>
      </w:pPr>
    </w:p>
    <w:p w14:paraId="60030137" w14:textId="79251DA7"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FEF9831" w14:textId="477A1824" w:rsidR="00786DED" w:rsidRDefault="00786DED" w:rsidP="00CA368D">
      <w:pPr>
        <w:spacing w:after="0" w:line="240" w:lineRule="auto"/>
        <w:jc w:val="both"/>
        <w:rPr>
          <w:rFonts w:asciiTheme="minorHAnsi" w:hAnsiTheme="minorHAnsi" w:cstheme="minorHAnsi"/>
          <w:sz w:val="20"/>
          <w:szCs w:val="20"/>
        </w:rPr>
      </w:pPr>
      <w:bookmarkStart w:id="9" w:name="_GoBack"/>
      <w:bookmarkEnd w:id="9"/>
    </w:p>
    <w:p w14:paraId="31FCEFF3" w14:textId="0649AB80" w:rsidR="00786DED"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BC5808E" w14:textId="77777777" w:rsidR="00786DED" w:rsidRPr="00F23327" w:rsidRDefault="00786DED" w:rsidP="00CA368D">
      <w:pPr>
        <w:spacing w:after="0" w:line="240" w:lineRule="auto"/>
        <w:jc w:val="both"/>
        <w:rPr>
          <w:rFonts w:asciiTheme="minorHAnsi" w:hAnsiTheme="minorHAnsi" w:cstheme="minorHAns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0962BD4" w14:textId="77777777" w:rsidR="00CA368D" w:rsidRDefault="00CA368D" w:rsidP="00CA368D">
      <w:pPr>
        <w:spacing w:after="0" w:line="240" w:lineRule="auto"/>
        <w:jc w:val="both"/>
        <w:rPr>
          <w:rFonts w:asciiTheme="minorHAnsi" w:hAnsiTheme="minorHAnsi" w:cstheme="minorHAnsi"/>
          <w:sz w:val="20"/>
          <w:szCs w:val="20"/>
        </w:rPr>
      </w:pPr>
    </w:p>
    <w:p w14:paraId="7974A5C2" w14:textId="774FAAC6"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65774F3" w14:textId="77777777" w:rsidR="00786DED" w:rsidRPr="00F23327" w:rsidRDefault="00786DED" w:rsidP="00CA368D">
      <w:pPr>
        <w:spacing w:after="0" w:line="240" w:lineRule="auto"/>
        <w:jc w:val="both"/>
        <w:rPr>
          <w:rFonts w:asciiTheme="minorHAnsi" w:hAnsiTheme="minorHAnsi" w:cstheme="minorHAnsi"/>
        </w:rPr>
      </w:pPr>
    </w:p>
    <w:p w14:paraId="1761F66F" w14:textId="77777777" w:rsidR="00786DED"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CD86274" w:rsidR="007D1E76" w:rsidRDefault="007D1E76" w:rsidP="00CB41C4">
      <w:pPr>
        <w:tabs>
          <w:tab w:val="left" w:leader="underscore" w:pos="9639"/>
        </w:tabs>
        <w:spacing w:after="0" w:line="240" w:lineRule="auto"/>
        <w:jc w:val="both"/>
        <w:rPr>
          <w:rFonts w:cs="Calibri"/>
        </w:rPr>
      </w:pPr>
    </w:p>
    <w:tbl>
      <w:tblPr>
        <w:tblW w:w="9000" w:type="dxa"/>
        <w:jc w:val="center"/>
        <w:tblCellMar>
          <w:left w:w="70" w:type="dxa"/>
          <w:right w:w="70" w:type="dxa"/>
        </w:tblCellMar>
        <w:tblLook w:val="04A0" w:firstRow="1" w:lastRow="0" w:firstColumn="1" w:lastColumn="0" w:noHBand="0" w:noVBand="1"/>
      </w:tblPr>
      <w:tblGrid>
        <w:gridCol w:w="4260"/>
        <w:gridCol w:w="2480"/>
        <w:gridCol w:w="2260"/>
      </w:tblGrid>
      <w:tr w:rsidR="00CA368D" w:rsidRPr="006C035A" w14:paraId="51717A0B" w14:textId="77777777" w:rsidTr="00786DED">
        <w:trPr>
          <w:trHeight w:val="501"/>
          <w:jc w:val="center"/>
        </w:trPr>
        <w:tc>
          <w:tcPr>
            <w:tcW w:w="42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9AC62D2"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 xml:space="preserve">INGRESO </w:t>
            </w:r>
          </w:p>
        </w:tc>
        <w:tc>
          <w:tcPr>
            <w:tcW w:w="2480" w:type="dxa"/>
            <w:tcBorders>
              <w:top w:val="single" w:sz="8" w:space="0" w:color="auto"/>
              <w:left w:val="nil"/>
              <w:bottom w:val="single" w:sz="8" w:space="0" w:color="auto"/>
              <w:right w:val="single" w:sz="8" w:space="0" w:color="auto"/>
            </w:tcBorders>
            <w:shd w:val="clear" w:color="000000" w:fill="BFBFBF"/>
            <w:vAlign w:val="center"/>
            <w:hideMark/>
          </w:tcPr>
          <w:p w14:paraId="655805E7"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RECAUDADO</w:t>
            </w:r>
          </w:p>
        </w:tc>
        <w:tc>
          <w:tcPr>
            <w:tcW w:w="2260" w:type="dxa"/>
            <w:tcBorders>
              <w:top w:val="single" w:sz="8" w:space="0" w:color="auto"/>
              <w:left w:val="nil"/>
              <w:bottom w:val="single" w:sz="8" w:space="0" w:color="auto"/>
              <w:right w:val="single" w:sz="8" w:space="0" w:color="auto"/>
            </w:tcBorders>
            <w:shd w:val="clear" w:color="000000" w:fill="BFBFBF"/>
            <w:vAlign w:val="center"/>
            <w:hideMark/>
          </w:tcPr>
          <w:p w14:paraId="7CE7533E"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 DE REC</w:t>
            </w:r>
          </w:p>
        </w:tc>
      </w:tr>
      <w:tr w:rsidR="00CA368D" w:rsidRPr="006C035A" w14:paraId="2D49FFEA"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0963D00A"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Productos</w:t>
            </w:r>
          </w:p>
        </w:tc>
        <w:tc>
          <w:tcPr>
            <w:tcW w:w="2480" w:type="dxa"/>
            <w:tcBorders>
              <w:top w:val="nil"/>
              <w:left w:val="nil"/>
              <w:bottom w:val="single" w:sz="8" w:space="0" w:color="auto"/>
              <w:right w:val="single" w:sz="8" w:space="0" w:color="auto"/>
            </w:tcBorders>
            <w:shd w:val="clear" w:color="auto" w:fill="auto"/>
            <w:vAlign w:val="center"/>
            <w:hideMark/>
          </w:tcPr>
          <w:p w14:paraId="5530D384" w14:textId="2FB334D8" w:rsidR="00CA368D" w:rsidRPr="006C035A" w:rsidRDefault="00763E16" w:rsidP="00786DED">
            <w:pPr>
              <w:spacing w:after="0" w:line="240" w:lineRule="auto"/>
              <w:jc w:val="right"/>
              <w:rPr>
                <w:rFonts w:ascii="Arial" w:eastAsia="Times New Roman" w:hAnsi="Arial" w:cs="Arial"/>
                <w:color w:val="000000"/>
                <w:sz w:val="20"/>
                <w:szCs w:val="20"/>
                <w:lang w:eastAsia="es-MX"/>
              </w:rPr>
            </w:pPr>
            <w:r w:rsidRPr="00763E16">
              <w:rPr>
                <w:rFonts w:ascii="Arial" w:eastAsia="Times New Roman" w:hAnsi="Arial" w:cs="Arial"/>
                <w:color w:val="000000"/>
                <w:sz w:val="20"/>
                <w:szCs w:val="20"/>
                <w:lang w:eastAsia="es-MX"/>
              </w:rPr>
              <w:t>19</w:t>
            </w:r>
            <w:r>
              <w:rPr>
                <w:rFonts w:ascii="Arial" w:eastAsia="Times New Roman" w:hAnsi="Arial" w:cs="Arial"/>
                <w:color w:val="000000"/>
                <w:sz w:val="20"/>
                <w:szCs w:val="20"/>
                <w:lang w:eastAsia="es-MX"/>
              </w:rPr>
              <w:t>,</w:t>
            </w:r>
            <w:r w:rsidRPr="00763E16">
              <w:rPr>
                <w:rFonts w:ascii="Arial" w:eastAsia="Times New Roman" w:hAnsi="Arial" w:cs="Arial"/>
                <w:color w:val="000000"/>
                <w:sz w:val="20"/>
                <w:szCs w:val="20"/>
                <w:lang w:eastAsia="es-MX"/>
              </w:rPr>
              <w:t>060.08</w:t>
            </w:r>
          </w:p>
        </w:tc>
        <w:tc>
          <w:tcPr>
            <w:tcW w:w="2260" w:type="dxa"/>
            <w:tcBorders>
              <w:top w:val="nil"/>
              <w:left w:val="nil"/>
              <w:bottom w:val="single" w:sz="8" w:space="0" w:color="auto"/>
              <w:right w:val="single" w:sz="8" w:space="0" w:color="auto"/>
            </w:tcBorders>
            <w:shd w:val="clear" w:color="auto" w:fill="auto"/>
            <w:vAlign w:val="center"/>
            <w:hideMark/>
          </w:tcPr>
          <w:p w14:paraId="4D2F5E85" w14:textId="1E98F990" w:rsidR="00CA368D" w:rsidRPr="006C035A" w:rsidRDefault="0003096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38.11</w:t>
            </w:r>
            <w:r w:rsidR="00CA368D" w:rsidRPr="006C035A">
              <w:rPr>
                <w:rFonts w:ascii="Arial" w:eastAsia="Times New Roman" w:hAnsi="Arial" w:cs="Arial"/>
                <w:color w:val="000000"/>
                <w:sz w:val="20"/>
                <w:szCs w:val="20"/>
                <w:lang w:eastAsia="es-MX"/>
              </w:rPr>
              <w:t>%</w:t>
            </w:r>
          </w:p>
        </w:tc>
      </w:tr>
      <w:tr w:rsidR="00CA368D" w:rsidRPr="006C035A" w14:paraId="146937CF"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0AEB878E"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Aprovechamientos</w:t>
            </w:r>
          </w:p>
        </w:tc>
        <w:tc>
          <w:tcPr>
            <w:tcW w:w="2480" w:type="dxa"/>
            <w:tcBorders>
              <w:top w:val="nil"/>
              <w:left w:val="nil"/>
              <w:bottom w:val="single" w:sz="8" w:space="0" w:color="auto"/>
              <w:right w:val="single" w:sz="8" w:space="0" w:color="auto"/>
            </w:tcBorders>
            <w:shd w:val="clear" w:color="auto" w:fill="auto"/>
            <w:vAlign w:val="center"/>
            <w:hideMark/>
          </w:tcPr>
          <w:p w14:paraId="08BC1A5F" w14:textId="3669385E" w:rsidR="00CA368D" w:rsidRPr="006C035A" w:rsidRDefault="00763E16" w:rsidP="00786DED">
            <w:pPr>
              <w:spacing w:after="0" w:line="240" w:lineRule="auto"/>
              <w:jc w:val="right"/>
              <w:rPr>
                <w:rFonts w:ascii="Arial" w:eastAsia="Times New Roman" w:hAnsi="Arial" w:cs="Arial"/>
                <w:color w:val="000000"/>
                <w:sz w:val="20"/>
                <w:szCs w:val="20"/>
                <w:lang w:eastAsia="es-MX"/>
              </w:rPr>
            </w:pPr>
            <w:r w:rsidRPr="00763E16">
              <w:rPr>
                <w:rFonts w:ascii="Arial" w:eastAsia="Times New Roman" w:hAnsi="Arial" w:cs="Arial"/>
                <w:color w:val="000000"/>
                <w:sz w:val="20"/>
                <w:szCs w:val="20"/>
                <w:lang w:eastAsia="es-MX"/>
              </w:rPr>
              <w:t>50</w:t>
            </w:r>
            <w:r>
              <w:rPr>
                <w:rFonts w:ascii="Arial" w:eastAsia="Times New Roman" w:hAnsi="Arial" w:cs="Arial"/>
                <w:color w:val="000000"/>
                <w:sz w:val="20"/>
                <w:szCs w:val="20"/>
                <w:lang w:eastAsia="es-MX"/>
              </w:rPr>
              <w:t>,</w:t>
            </w:r>
            <w:r w:rsidRPr="00763E16">
              <w:rPr>
                <w:rFonts w:ascii="Arial" w:eastAsia="Times New Roman" w:hAnsi="Arial" w:cs="Arial"/>
                <w:color w:val="000000"/>
                <w:sz w:val="20"/>
                <w:szCs w:val="20"/>
                <w:lang w:eastAsia="es-MX"/>
              </w:rPr>
              <w:t>699.28</w:t>
            </w:r>
          </w:p>
        </w:tc>
        <w:tc>
          <w:tcPr>
            <w:tcW w:w="2260" w:type="dxa"/>
            <w:tcBorders>
              <w:top w:val="nil"/>
              <w:left w:val="nil"/>
              <w:bottom w:val="single" w:sz="8" w:space="0" w:color="auto"/>
              <w:right w:val="single" w:sz="8" w:space="0" w:color="auto"/>
            </w:tcBorders>
            <w:shd w:val="clear" w:color="auto" w:fill="auto"/>
            <w:vAlign w:val="center"/>
            <w:hideMark/>
          </w:tcPr>
          <w:p w14:paraId="334C6270" w14:textId="75863A8C" w:rsidR="00CA368D" w:rsidRPr="006C035A" w:rsidRDefault="00030969" w:rsidP="0003096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56.53</w:t>
            </w:r>
            <w:r w:rsidR="00CA368D" w:rsidRPr="006C035A">
              <w:rPr>
                <w:rFonts w:ascii="Arial" w:eastAsia="Times New Roman" w:hAnsi="Arial" w:cs="Arial"/>
                <w:color w:val="000000"/>
                <w:sz w:val="20"/>
                <w:szCs w:val="20"/>
                <w:lang w:eastAsia="es-MX"/>
              </w:rPr>
              <w:t>%</w:t>
            </w:r>
          </w:p>
        </w:tc>
      </w:tr>
      <w:tr w:rsidR="00CA368D" w:rsidRPr="006C035A" w14:paraId="7C6409AA"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238EC0DD" w14:textId="30CAF783"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Ingresos por ventas de bienes y servicios</w:t>
            </w:r>
          </w:p>
        </w:tc>
        <w:tc>
          <w:tcPr>
            <w:tcW w:w="2480" w:type="dxa"/>
            <w:tcBorders>
              <w:top w:val="nil"/>
              <w:left w:val="nil"/>
              <w:bottom w:val="single" w:sz="8" w:space="0" w:color="auto"/>
              <w:right w:val="single" w:sz="8" w:space="0" w:color="auto"/>
            </w:tcBorders>
            <w:shd w:val="clear" w:color="auto" w:fill="auto"/>
            <w:vAlign w:val="center"/>
            <w:hideMark/>
          </w:tcPr>
          <w:p w14:paraId="3689AEC2" w14:textId="28701547" w:rsidR="00CA368D" w:rsidRPr="006C035A" w:rsidRDefault="00763E16" w:rsidP="00786DED">
            <w:pPr>
              <w:spacing w:after="0" w:line="240" w:lineRule="auto"/>
              <w:jc w:val="right"/>
              <w:rPr>
                <w:rFonts w:ascii="Arial" w:eastAsia="Times New Roman" w:hAnsi="Arial" w:cs="Arial"/>
                <w:color w:val="000000"/>
                <w:sz w:val="20"/>
                <w:szCs w:val="20"/>
                <w:lang w:eastAsia="es-MX"/>
              </w:rPr>
            </w:pPr>
            <w:r w:rsidRPr="00763E16">
              <w:rPr>
                <w:rFonts w:ascii="Arial" w:eastAsia="Times New Roman" w:hAnsi="Arial" w:cs="Arial"/>
                <w:color w:val="000000"/>
                <w:sz w:val="20"/>
                <w:szCs w:val="20"/>
                <w:lang w:eastAsia="es-MX"/>
              </w:rPr>
              <w:t>400</w:t>
            </w:r>
            <w:r>
              <w:rPr>
                <w:rFonts w:ascii="Arial" w:eastAsia="Times New Roman" w:hAnsi="Arial" w:cs="Arial"/>
                <w:color w:val="000000"/>
                <w:sz w:val="20"/>
                <w:szCs w:val="20"/>
                <w:lang w:eastAsia="es-MX"/>
              </w:rPr>
              <w:t>,</w:t>
            </w:r>
            <w:r w:rsidRPr="00763E16">
              <w:rPr>
                <w:rFonts w:ascii="Arial" w:eastAsia="Times New Roman" w:hAnsi="Arial" w:cs="Arial"/>
                <w:color w:val="000000"/>
                <w:sz w:val="20"/>
                <w:szCs w:val="20"/>
                <w:lang w:eastAsia="es-MX"/>
              </w:rPr>
              <w:t>539.5</w:t>
            </w:r>
          </w:p>
        </w:tc>
        <w:tc>
          <w:tcPr>
            <w:tcW w:w="2260" w:type="dxa"/>
            <w:tcBorders>
              <w:top w:val="nil"/>
              <w:left w:val="nil"/>
              <w:bottom w:val="single" w:sz="8" w:space="0" w:color="auto"/>
              <w:right w:val="single" w:sz="8" w:space="0" w:color="auto"/>
            </w:tcBorders>
            <w:shd w:val="clear" w:color="auto" w:fill="auto"/>
            <w:vAlign w:val="center"/>
            <w:hideMark/>
          </w:tcPr>
          <w:p w14:paraId="5B022576" w14:textId="39810485" w:rsidR="00CA368D" w:rsidRPr="006C035A" w:rsidRDefault="00763E16"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r w:rsidR="00030969">
              <w:rPr>
                <w:rFonts w:ascii="Arial" w:eastAsia="Times New Roman" w:hAnsi="Arial" w:cs="Arial"/>
                <w:color w:val="000000"/>
                <w:sz w:val="20"/>
                <w:szCs w:val="20"/>
                <w:lang w:eastAsia="es-MX"/>
              </w:rPr>
              <w:t>9.81</w:t>
            </w:r>
            <w:r w:rsidR="00CA368D" w:rsidRPr="006C035A">
              <w:rPr>
                <w:rFonts w:ascii="Arial" w:eastAsia="Times New Roman" w:hAnsi="Arial" w:cs="Arial"/>
                <w:color w:val="000000"/>
                <w:sz w:val="20"/>
                <w:szCs w:val="20"/>
                <w:lang w:eastAsia="es-MX"/>
              </w:rPr>
              <w:t>%</w:t>
            </w:r>
          </w:p>
        </w:tc>
      </w:tr>
      <w:tr w:rsidR="00CA368D" w:rsidRPr="006C035A" w14:paraId="62A499F4"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24D3AAE2"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Participaciones y aportaciones</w:t>
            </w:r>
          </w:p>
        </w:tc>
        <w:tc>
          <w:tcPr>
            <w:tcW w:w="2480" w:type="dxa"/>
            <w:tcBorders>
              <w:top w:val="nil"/>
              <w:left w:val="nil"/>
              <w:bottom w:val="single" w:sz="8" w:space="0" w:color="auto"/>
              <w:right w:val="single" w:sz="8" w:space="0" w:color="auto"/>
            </w:tcBorders>
            <w:shd w:val="clear" w:color="auto" w:fill="auto"/>
            <w:vAlign w:val="center"/>
            <w:hideMark/>
          </w:tcPr>
          <w:p w14:paraId="674F57C5" w14:textId="2AE13B39" w:rsidR="00CA368D" w:rsidRPr="006C035A" w:rsidRDefault="00763E16" w:rsidP="00786DED">
            <w:pPr>
              <w:spacing w:after="0" w:line="240" w:lineRule="auto"/>
              <w:jc w:val="right"/>
              <w:rPr>
                <w:rFonts w:ascii="Arial" w:eastAsia="Times New Roman" w:hAnsi="Arial" w:cs="Arial"/>
                <w:color w:val="000000"/>
                <w:sz w:val="20"/>
                <w:szCs w:val="20"/>
                <w:lang w:eastAsia="es-MX"/>
              </w:rPr>
            </w:pPr>
            <w:r w:rsidRPr="00763E16">
              <w:rPr>
                <w:rFonts w:ascii="Arial" w:eastAsia="Times New Roman" w:hAnsi="Arial" w:cs="Arial"/>
                <w:color w:val="000000"/>
                <w:sz w:val="20"/>
                <w:szCs w:val="20"/>
                <w:lang w:eastAsia="es-MX"/>
              </w:rPr>
              <w:t>87</w:t>
            </w:r>
            <w:r>
              <w:rPr>
                <w:rFonts w:ascii="Arial" w:eastAsia="Times New Roman" w:hAnsi="Arial" w:cs="Arial"/>
                <w:color w:val="000000"/>
                <w:sz w:val="20"/>
                <w:szCs w:val="20"/>
                <w:lang w:eastAsia="es-MX"/>
              </w:rPr>
              <w:t>,</w:t>
            </w:r>
            <w:r w:rsidRPr="00763E16">
              <w:rPr>
                <w:rFonts w:ascii="Arial" w:eastAsia="Times New Roman" w:hAnsi="Arial" w:cs="Arial"/>
                <w:color w:val="000000"/>
                <w:sz w:val="20"/>
                <w:szCs w:val="20"/>
                <w:lang w:eastAsia="es-MX"/>
              </w:rPr>
              <w:t>757.5</w:t>
            </w:r>
          </w:p>
        </w:tc>
        <w:tc>
          <w:tcPr>
            <w:tcW w:w="2260" w:type="dxa"/>
            <w:tcBorders>
              <w:top w:val="nil"/>
              <w:left w:val="nil"/>
              <w:bottom w:val="single" w:sz="8" w:space="0" w:color="auto"/>
              <w:right w:val="single" w:sz="8" w:space="0" w:color="auto"/>
            </w:tcBorders>
            <w:shd w:val="clear" w:color="auto" w:fill="auto"/>
            <w:vAlign w:val="center"/>
            <w:hideMark/>
          </w:tcPr>
          <w:p w14:paraId="69E71F31" w14:textId="366456C6" w:rsidR="00CA368D" w:rsidRPr="006C035A" w:rsidRDefault="0003096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19.91</w:t>
            </w:r>
            <w:r w:rsidR="00CA368D" w:rsidRPr="006C035A">
              <w:rPr>
                <w:rFonts w:ascii="Arial" w:eastAsia="Times New Roman" w:hAnsi="Arial" w:cs="Arial"/>
                <w:color w:val="000000"/>
                <w:sz w:val="20"/>
                <w:szCs w:val="20"/>
                <w:lang w:eastAsia="es-MX"/>
              </w:rPr>
              <w:t>%</w:t>
            </w:r>
          </w:p>
        </w:tc>
      </w:tr>
      <w:tr w:rsidR="00CA368D" w:rsidRPr="006C035A" w14:paraId="7EE87A7F"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5FB308D8" w14:textId="77777777" w:rsidR="00CA368D" w:rsidRPr="006C035A" w:rsidRDefault="00CA368D" w:rsidP="00786DED">
            <w:pPr>
              <w:spacing w:after="0" w:line="240" w:lineRule="auto"/>
              <w:rPr>
                <w:rFonts w:eastAsia="Times New Roman"/>
                <w:b/>
                <w:bCs/>
                <w:color w:val="000000"/>
                <w:sz w:val="20"/>
                <w:szCs w:val="20"/>
                <w:lang w:eastAsia="es-MX"/>
              </w:rPr>
            </w:pPr>
            <w:r w:rsidRPr="006C035A">
              <w:rPr>
                <w:rFonts w:eastAsia="Times New Roman"/>
                <w:b/>
                <w:bCs/>
                <w:color w:val="000000"/>
                <w:sz w:val="20"/>
                <w:szCs w:val="20"/>
                <w:lang w:eastAsia="es-MX"/>
              </w:rPr>
              <w:t>Part. Ayudas y Transferencias</w:t>
            </w:r>
          </w:p>
        </w:tc>
        <w:tc>
          <w:tcPr>
            <w:tcW w:w="2480" w:type="dxa"/>
            <w:tcBorders>
              <w:top w:val="nil"/>
              <w:left w:val="nil"/>
              <w:bottom w:val="single" w:sz="8" w:space="0" w:color="auto"/>
              <w:right w:val="single" w:sz="8" w:space="0" w:color="auto"/>
            </w:tcBorders>
            <w:shd w:val="clear" w:color="auto" w:fill="auto"/>
            <w:vAlign w:val="center"/>
            <w:hideMark/>
          </w:tcPr>
          <w:p w14:paraId="72673330" w14:textId="50C0C617" w:rsidR="00CA368D" w:rsidRPr="006C035A" w:rsidRDefault="00763E16" w:rsidP="00786DED">
            <w:pPr>
              <w:spacing w:after="0" w:line="240" w:lineRule="auto"/>
              <w:jc w:val="right"/>
              <w:rPr>
                <w:rFonts w:ascii="Arial" w:eastAsia="Times New Roman" w:hAnsi="Arial" w:cs="Arial"/>
                <w:color w:val="000000"/>
                <w:sz w:val="20"/>
                <w:szCs w:val="20"/>
                <w:lang w:eastAsia="es-MX"/>
              </w:rPr>
            </w:pPr>
            <w:r w:rsidRPr="00763E16">
              <w:rPr>
                <w:rFonts w:ascii="Arial" w:eastAsia="Times New Roman" w:hAnsi="Arial" w:cs="Arial"/>
                <w:color w:val="000000"/>
                <w:sz w:val="20"/>
                <w:szCs w:val="20"/>
                <w:lang w:eastAsia="es-MX"/>
              </w:rPr>
              <w:t>3</w:t>
            </w:r>
            <w:r>
              <w:rPr>
                <w:rFonts w:ascii="Arial" w:eastAsia="Times New Roman" w:hAnsi="Arial" w:cs="Arial"/>
                <w:color w:val="000000"/>
                <w:sz w:val="20"/>
                <w:szCs w:val="20"/>
                <w:lang w:eastAsia="es-MX"/>
              </w:rPr>
              <w:t>,</w:t>
            </w:r>
            <w:r w:rsidRPr="00763E16">
              <w:rPr>
                <w:rFonts w:ascii="Arial" w:eastAsia="Times New Roman" w:hAnsi="Arial" w:cs="Arial"/>
                <w:color w:val="000000"/>
                <w:sz w:val="20"/>
                <w:szCs w:val="20"/>
                <w:lang w:eastAsia="es-MX"/>
              </w:rPr>
              <w:t>956</w:t>
            </w:r>
            <w:r>
              <w:rPr>
                <w:rFonts w:ascii="Arial" w:eastAsia="Times New Roman" w:hAnsi="Arial" w:cs="Arial"/>
                <w:color w:val="000000"/>
                <w:sz w:val="20"/>
                <w:szCs w:val="20"/>
                <w:lang w:eastAsia="es-MX"/>
              </w:rPr>
              <w:t>,</w:t>
            </w:r>
            <w:r w:rsidRPr="00763E16">
              <w:rPr>
                <w:rFonts w:ascii="Arial" w:eastAsia="Times New Roman" w:hAnsi="Arial" w:cs="Arial"/>
                <w:color w:val="000000"/>
                <w:sz w:val="20"/>
                <w:szCs w:val="20"/>
                <w:lang w:eastAsia="es-MX"/>
              </w:rPr>
              <w:t>446.74</w:t>
            </w:r>
          </w:p>
        </w:tc>
        <w:tc>
          <w:tcPr>
            <w:tcW w:w="2260" w:type="dxa"/>
            <w:tcBorders>
              <w:top w:val="nil"/>
              <w:left w:val="nil"/>
              <w:bottom w:val="single" w:sz="8" w:space="0" w:color="auto"/>
              <w:right w:val="single" w:sz="8" w:space="0" w:color="auto"/>
            </w:tcBorders>
            <w:shd w:val="clear" w:color="auto" w:fill="auto"/>
            <w:vAlign w:val="center"/>
            <w:hideMark/>
          </w:tcPr>
          <w:p w14:paraId="7C23A7C7" w14:textId="389DD0E6" w:rsidR="00CA368D" w:rsidRPr="006C035A" w:rsidRDefault="00030969" w:rsidP="00786D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24.85</w:t>
            </w:r>
            <w:r w:rsidR="00CA368D" w:rsidRPr="006C035A">
              <w:rPr>
                <w:rFonts w:ascii="Arial" w:eastAsia="Times New Roman" w:hAnsi="Arial" w:cs="Arial"/>
                <w:color w:val="000000"/>
                <w:sz w:val="20"/>
                <w:szCs w:val="20"/>
                <w:lang w:eastAsia="es-MX"/>
              </w:rPr>
              <w:t>%</w:t>
            </w:r>
          </w:p>
        </w:tc>
      </w:tr>
      <w:tr w:rsidR="00CA368D" w:rsidRPr="006C035A" w14:paraId="0671EFB8" w14:textId="77777777" w:rsidTr="00786DED">
        <w:trPr>
          <w:trHeight w:val="501"/>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14:paraId="37B0480F" w14:textId="77777777" w:rsidR="00CA368D" w:rsidRPr="006C035A" w:rsidRDefault="00CA368D" w:rsidP="00786DED">
            <w:pPr>
              <w:spacing w:after="0" w:line="240" w:lineRule="auto"/>
              <w:jc w:val="center"/>
              <w:rPr>
                <w:rFonts w:eastAsia="Times New Roman"/>
                <w:b/>
                <w:bCs/>
                <w:color w:val="000000"/>
                <w:sz w:val="20"/>
                <w:szCs w:val="20"/>
                <w:lang w:eastAsia="es-MX"/>
              </w:rPr>
            </w:pPr>
            <w:r w:rsidRPr="006C035A">
              <w:rPr>
                <w:rFonts w:eastAsia="Times New Roman"/>
                <w:b/>
                <w:bCs/>
                <w:color w:val="000000"/>
                <w:sz w:val="20"/>
                <w:szCs w:val="20"/>
                <w:lang w:eastAsia="es-MX"/>
              </w:rPr>
              <w:t>TOTAL</w:t>
            </w:r>
          </w:p>
        </w:tc>
        <w:tc>
          <w:tcPr>
            <w:tcW w:w="2480" w:type="dxa"/>
            <w:tcBorders>
              <w:top w:val="nil"/>
              <w:left w:val="nil"/>
              <w:bottom w:val="single" w:sz="8" w:space="0" w:color="auto"/>
              <w:right w:val="single" w:sz="8" w:space="0" w:color="auto"/>
            </w:tcBorders>
            <w:shd w:val="clear" w:color="auto" w:fill="auto"/>
            <w:vAlign w:val="center"/>
            <w:hideMark/>
          </w:tcPr>
          <w:p w14:paraId="00C92CE9" w14:textId="76270EA2" w:rsidR="00CA368D" w:rsidRPr="006C035A" w:rsidRDefault="00431B86" w:rsidP="00786DED">
            <w:pPr>
              <w:spacing w:after="0" w:line="240" w:lineRule="auto"/>
              <w:jc w:val="right"/>
              <w:rPr>
                <w:rFonts w:ascii="Arial" w:eastAsia="Times New Roman" w:hAnsi="Arial" w:cs="Arial"/>
                <w:color w:val="000000"/>
                <w:sz w:val="20"/>
                <w:szCs w:val="20"/>
                <w:lang w:eastAsia="es-MX"/>
              </w:rPr>
            </w:pPr>
            <w:r w:rsidRPr="00431B86">
              <w:rPr>
                <w:rFonts w:ascii="Arial" w:eastAsia="Times New Roman" w:hAnsi="Arial" w:cs="Arial"/>
                <w:color w:val="000000"/>
                <w:sz w:val="20"/>
                <w:szCs w:val="20"/>
                <w:lang w:eastAsia="es-MX"/>
              </w:rPr>
              <w:t>4</w:t>
            </w:r>
            <w:r>
              <w:rPr>
                <w:rFonts w:ascii="Arial" w:eastAsia="Times New Roman" w:hAnsi="Arial" w:cs="Arial"/>
                <w:color w:val="000000"/>
                <w:sz w:val="20"/>
                <w:szCs w:val="20"/>
                <w:lang w:eastAsia="es-MX"/>
              </w:rPr>
              <w:t>,</w:t>
            </w:r>
            <w:r w:rsidRPr="00431B86">
              <w:rPr>
                <w:rFonts w:ascii="Arial" w:eastAsia="Times New Roman" w:hAnsi="Arial" w:cs="Arial"/>
                <w:color w:val="000000"/>
                <w:sz w:val="20"/>
                <w:szCs w:val="20"/>
                <w:lang w:eastAsia="es-MX"/>
              </w:rPr>
              <w:t>514</w:t>
            </w:r>
            <w:r>
              <w:rPr>
                <w:rFonts w:ascii="Arial" w:eastAsia="Times New Roman" w:hAnsi="Arial" w:cs="Arial"/>
                <w:color w:val="000000"/>
                <w:sz w:val="20"/>
                <w:szCs w:val="20"/>
                <w:lang w:eastAsia="es-MX"/>
              </w:rPr>
              <w:t>,</w:t>
            </w:r>
            <w:r w:rsidRPr="00431B86">
              <w:rPr>
                <w:rFonts w:ascii="Arial" w:eastAsia="Times New Roman" w:hAnsi="Arial" w:cs="Arial"/>
                <w:color w:val="000000"/>
                <w:sz w:val="20"/>
                <w:szCs w:val="20"/>
                <w:lang w:eastAsia="es-MX"/>
              </w:rPr>
              <w:t>503.1</w:t>
            </w:r>
            <w:r>
              <w:rPr>
                <w:rFonts w:ascii="Arial" w:eastAsia="Times New Roman" w:hAnsi="Arial" w:cs="Arial"/>
                <w:color w:val="000000"/>
                <w:sz w:val="20"/>
                <w:szCs w:val="20"/>
                <w:lang w:eastAsia="es-MX"/>
              </w:rPr>
              <w:t>0</w:t>
            </w:r>
          </w:p>
        </w:tc>
        <w:tc>
          <w:tcPr>
            <w:tcW w:w="2260" w:type="dxa"/>
            <w:tcBorders>
              <w:top w:val="nil"/>
              <w:left w:val="nil"/>
              <w:bottom w:val="single" w:sz="8" w:space="0" w:color="auto"/>
              <w:right w:val="single" w:sz="8" w:space="0" w:color="auto"/>
            </w:tcBorders>
            <w:shd w:val="clear" w:color="auto" w:fill="auto"/>
            <w:vAlign w:val="center"/>
            <w:hideMark/>
          </w:tcPr>
          <w:p w14:paraId="40CCA8BB" w14:textId="2683001C" w:rsidR="00CA368D" w:rsidRPr="006C035A" w:rsidRDefault="00030969" w:rsidP="00431B8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28.53</w:t>
            </w:r>
            <w:r w:rsidR="00CA368D" w:rsidRPr="006C035A">
              <w:rPr>
                <w:rFonts w:ascii="Arial" w:eastAsia="Times New Roman" w:hAnsi="Arial" w:cs="Arial"/>
                <w:color w:val="000000"/>
                <w:sz w:val="20"/>
                <w:szCs w:val="20"/>
                <w:lang w:eastAsia="es-MX"/>
              </w:rPr>
              <w:t>%</w:t>
            </w:r>
          </w:p>
        </w:tc>
      </w:tr>
    </w:tbl>
    <w:p w14:paraId="6445B8E8" w14:textId="21885D18" w:rsidR="00CA368D" w:rsidRDefault="00CA368D" w:rsidP="00CB41C4">
      <w:pPr>
        <w:tabs>
          <w:tab w:val="left" w:leader="underscore" w:pos="9639"/>
        </w:tabs>
        <w:spacing w:after="0" w:line="240" w:lineRule="auto"/>
        <w:jc w:val="both"/>
        <w:rPr>
          <w:rFonts w:cs="Calibri"/>
        </w:rPr>
      </w:pPr>
    </w:p>
    <w:p w14:paraId="07681C9E" w14:textId="77777777" w:rsidR="00CA368D" w:rsidRPr="00E74967" w:rsidRDefault="00CA368D" w:rsidP="00CB41C4">
      <w:pPr>
        <w:tabs>
          <w:tab w:val="left" w:leader="underscore" w:pos="9639"/>
        </w:tabs>
        <w:spacing w:after="0" w:line="240" w:lineRule="auto"/>
        <w:jc w:val="both"/>
        <w:rPr>
          <w:rFonts w:cs="Calibri"/>
        </w:rPr>
      </w:pPr>
    </w:p>
    <w:p w14:paraId="5683B3F5" w14:textId="77777777" w:rsidR="009B158F" w:rsidRDefault="009B158F" w:rsidP="00CB41C4">
      <w:pPr>
        <w:tabs>
          <w:tab w:val="left" w:leader="underscore" w:pos="9639"/>
        </w:tabs>
        <w:spacing w:after="0" w:line="240" w:lineRule="auto"/>
        <w:jc w:val="both"/>
        <w:rPr>
          <w:rFonts w:cs="Calibri"/>
          <w:b/>
        </w:rPr>
      </w:pPr>
    </w:p>
    <w:p w14:paraId="159BAED9" w14:textId="77777777" w:rsidR="009B158F" w:rsidRDefault="009B158F" w:rsidP="00CB41C4">
      <w:pPr>
        <w:tabs>
          <w:tab w:val="left" w:leader="underscore" w:pos="9639"/>
        </w:tabs>
        <w:spacing w:after="0" w:line="240" w:lineRule="auto"/>
        <w:jc w:val="both"/>
        <w:rPr>
          <w:rFonts w:cs="Calibri"/>
          <w:b/>
        </w:rPr>
      </w:pPr>
    </w:p>
    <w:p w14:paraId="108F8371" w14:textId="77777777" w:rsidR="009B158F" w:rsidRDefault="009B158F" w:rsidP="00CB41C4">
      <w:pPr>
        <w:tabs>
          <w:tab w:val="left" w:leader="underscore" w:pos="9639"/>
        </w:tabs>
        <w:spacing w:after="0" w:line="240" w:lineRule="auto"/>
        <w:jc w:val="both"/>
        <w:rPr>
          <w:rFonts w:cs="Calibri"/>
          <w:b/>
        </w:rPr>
      </w:pPr>
    </w:p>
    <w:p w14:paraId="6CB239E6" w14:textId="77777777" w:rsidR="009B158F" w:rsidRDefault="009B158F" w:rsidP="00CB41C4">
      <w:pPr>
        <w:tabs>
          <w:tab w:val="left" w:leader="underscore" w:pos="9639"/>
        </w:tabs>
        <w:spacing w:after="0" w:line="240" w:lineRule="auto"/>
        <w:jc w:val="both"/>
        <w:rPr>
          <w:rFonts w:cs="Calibri"/>
          <w:b/>
        </w:rPr>
      </w:pPr>
    </w:p>
    <w:p w14:paraId="0C642112" w14:textId="77777777" w:rsidR="009B158F" w:rsidRDefault="009B158F" w:rsidP="00CB41C4">
      <w:pPr>
        <w:tabs>
          <w:tab w:val="left" w:leader="underscore" w:pos="9639"/>
        </w:tabs>
        <w:spacing w:after="0" w:line="240" w:lineRule="auto"/>
        <w:jc w:val="both"/>
        <w:rPr>
          <w:rFonts w:cs="Calibri"/>
          <w:b/>
        </w:rPr>
      </w:pPr>
    </w:p>
    <w:p w14:paraId="78557465" w14:textId="77777777" w:rsidR="009B158F" w:rsidRDefault="009B158F" w:rsidP="00CB41C4">
      <w:pPr>
        <w:tabs>
          <w:tab w:val="left" w:leader="underscore" w:pos="9639"/>
        </w:tabs>
        <w:spacing w:after="0" w:line="240" w:lineRule="auto"/>
        <w:jc w:val="both"/>
        <w:rPr>
          <w:rFonts w:cs="Calibri"/>
          <w:b/>
        </w:rPr>
      </w:pPr>
    </w:p>
    <w:p w14:paraId="015F4420" w14:textId="77777777" w:rsidR="009B158F" w:rsidRDefault="009B158F" w:rsidP="00CB41C4">
      <w:pPr>
        <w:tabs>
          <w:tab w:val="left" w:leader="underscore" w:pos="9639"/>
        </w:tabs>
        <w:spacing w:after="0" w:line="240" w:lineRule="auto"/>
        <w:jc w:val="both"/>
        <w:rPr>
          <w:rFonts w:cs="Calibri"/>
          <w:b/>
        </w:rPr>
      </w:pPr>
    </w:p>
    <w:p w14:paraId="3EC535CC" w14:textId="77777777" w:rsidR="009B158F" w:rsidRDefault="009B158F" w:rsidP="00CB41C4">
      <w:pPr>
        <w:tabs>
          <w:tab w:val="left" w:leader="underscore" w:pos="9639"/>
        </w:tabs>
        <w:spacing w:after="0" w:line="240" w:lineRule="auto"/>
        <w:jc w:val="both"/>
        <w:rPr>
          <w:rFonts w:cs="Calibri"/>
          <w:b/>
        </w:rPr>
      </w:pPr>
    </w:p>
    <w:p w14:paraId="2EADB977" w14:textId="77777777" w:rsidR="009B158F" w:rsidRDefault="009B158F" w:rsidP="00CB41C4">
      <w:pPr>
        <w:tabs>
          <w:tab w:val="left" w:leader="underscore" w:pos="9639"/>
        </w:tabs>
        <w:spacing w:after="0" w:line="240" w:lineRule="auto"/>
        <w:jc w:val="both"/>
        <w:rPr>
          <w:rFonts w:cs="Calibri"/>
          <w:b/>
        </w:rPr>
      </w:pPr>
    </w:p>
    <w:p w14:paraId="59B0CDD1" w14:textId="77777777" w:rsidR="009B158F" w:rsidRDefault="009B158F" w:rsidP="00CB41C4">
      <w:pPr>
        <w:tabs>
          <w:tab w:val="left" w:leader="underscore" w:pos="9639"/>
        </w:tabs>
        <w:spacing w:after="0" w:line="240" w:lineRule="auto"/>
        <w:jc w:val="both"/>
        <w:rPr>
          <w:rFonts w:cs="Calibri"/>
          <w:b/>
        </w:rPr>
      </w:pPr>
    </w:p>
    <w:p w14:paraId="6ED49E9E" w14:textId="77777777" w:rsidR="009B158F" w:rsidRDefault="009B158F" w:rsidP="00CB41C4">
      <w:pPr>
        <w:tabs>
          <w:tab w:val="left" w:leader="underscore" w:pos="9639"/>
        </w:tabs>
        <w:spacing w:after="0" w:line="240" w:lineRule="auto"/>
        <w:jc w:val="both"/>
        <w:rPr>
          <w:rFonts w:cs="Calibri"/>
          <w:b/>
        </w:rPr>
      </w:pPr>
    </w:p>
    <w:p w14:paraId="6DD60F7A" w14:textId="77777777" w:rsidR="009B158F" w:rsidRDefault="009B158F" w:rsidP="00CB41C4">
      <w:pPr>
        <w:tabs>
          <w:tab w:val="left" w:leader="underscore" w:pos="9639"/>
        </w:tabs>
        <w:spacing w:after="0" w:line="240" w:lineRule="auto"/>
        <w:jc w:val="both"/>
        <w:rPr>
          <w:rFonts w:cs="Calibri"/>
          <w:b/>
        </w:rPr>
      </w:pPr>
    </w:p>
    <w:p w14:paraId="481CB3BB" w14:textId="77777777" w:rsidR="009B158F" w:rsidRDefault="009B158F" w:rsidP="00CB41C4">
      <w:pPr>
        <w:tabs>
          <w:tab w:val="left" w:leader="underscore" w:pos="9639"/>
        </w:tabs>
        <w:spacing w:after="0" w:line="240" w:lineRule="auto"/>
        <w:jc w:val="both"/>
        <w:rPr>
          <w:rFonts w:cs="Calibri"/>
          <w:b/>
        </w:rPr>
      </w:pPr>
    </w:p>
    <w:p w14:paraId="1027E2E1" w14:textId="77777777" w:rsidR="009B158F" w:rsidRDefault="009B158F" w:rsidP="00CB41C4">
      <w:pPr>
        <w:tabs>
          <w:tab w:val="left" w:leader="underscore" w:pos="9639"/>
        </w:tabs>
        <w:spacing w:after="0" w:line="240" w:lineRule="auto"/>
        <w:jc w:val="both"/>
        <w:rPr>
          <w:rFonts w:cs="Calibri"/>
          <w:b/>
        </w:rPr>
      </w:pPr>
    </w:p>
    <w:p w14:paraId="65379253" w14:textId="77777777" w:rsidR="009B158F" w:rsidRDefault="009B158F" w:rsidP="00CB41C4">
      <w:pPr>
        <w:tabs>
          <w:tab w:val="left" w:leader="underscore" w:pos="9639"/>
        </w:tabs>
        <w:spacing w:after="0" w:line="240" w:lineRule="auto"/>
        <w:jc w:val="both"/>
        <w:rPr>
          <w:rFonts w:cs="Calibri"/>
          <w:b/>
        </w:rPr>
      </w:pPr>
    </w:p>
    <w:p w14:paraId="1FF56A06" w14:textId="77777777" w:rsidR="009B158F" w:rsidRDefault="009B158F" w:rsidP="00CB41C4">
      <w:pPr>
        <w:tabs>
          <w:tab w:val="left" w:leader="underscore" w:pos="9639"/>
        </w:tabs>
        <w:spacing w:after="0" w:line="240" w:lineRule="auto"/>
        <w:jc w:val="both"/>
        <w:rPr>
          <w:rFonts w:cs="Calibri"/>
          <w:b/>
        </w:rPr>
      </w:pPr>
    </w:p>
    <w:p w14:paraId="24F122ED" w14:textId="77777777" w:rsidR="009B158F" w:rsidRDefault="009B158F" w:rsidP="00CB41C4">
      <w:pPr>
        <w:tabs>
          <w:tab w:val="left" w:leader="underscore" w:pos="9639"/>
        </w:tabs>
        <w:spacing w:after="0" w:line="240" w:lineRule="auto"/>
        <w:jc w:val="both"/>
        <w:rPr>
          <w:rFonts w:cs="Calibri"/>
          <w:b/>
        </w:rPr>
      </w:pPr>
    </w:p>
    <w:p w14:paraId="36C23337" w14:textId="4487F6D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4A677" w14:textId="77777777" w:rsidR="00CA368D" w:rsidRPr="00E74967" w:rsidRDefault="00CA368D" w:rsidP="00CB41C4">
      <w:pPr>
        <w:tabs>
          <w:tab w:val="left" w:leader="underscore" w:pos="9639"/>
        </w:tabs>
        <w:spacing w:after="0" w:line="240" w:lineRule="auto"/>
        <w:jc w:val="both"/>
        <w:rPr>
          <w:rFonts w:cs="Calibri"/>
        </w:rPr>
      </w:pPr>
    </w:p>
    <w:tbl>
      <w:tblPr>
        <w:tblW w:w="8580" w:type="dxa"/>
        <w:jc w:val="center"/>
        <w:tblCellMar>
          <w:left w:w="70" w:type="dxa"/>
          <w:right w:w="70" w:type="dxa"/>
        </w:tblCellMar>
        <w:tblLook w:val="04A0" w:firstRow="1" w:lastRow="0" w:firstColumn="1" w:lastColumn="0" w:noHBand="0" w:noVBand="1"/>
      </w:tblPr>
      <w:tblGrid>
        <w:gridCol w:w="4540"/>
        <w:gridCol w:w="1900"/>
        <w:gridCol w:w="2140"/>
      </w:tblGrid>
      <w:tr w:rsidR="00CA368D" w:rsidRPr="00F23327" w14:paraId="6F98D9F4" w14:textId="77777777" w:rsidTr="00786DED">
        <w:trPr>
          <w:trHeight w:val="315"/>
          <w:jc w:val="center"/>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14:paraId="5D994DEE" w14:textId="77777777" w:rsidR="00CA368D" w:rsidRPr="00F23327" w:rsidRDefault="00CA368D" w:rsidP="00786DED">
            <w:pPr>
              <w:spacing w:after="0" w:line="240" w:lineRule="auto"/>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14:paraId="5D4F7B80" w14:textId="77777777" w:rsidR="00CA368D" w:rsidRPr="00F23327" w:rsidRDefault="00CA368D" w:rsidP="00786DE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14:paraId="4D41C7BF" w14:textId="77777777" w:rsidR="00CA368D" w:rsidRPr="00F23327" w:rsidRDefault="00CA368D" w:rsidP="00786DED">
            <w:pPr>
              <w:spacing w:after="0" w:line="240" w:lineRule="auto"/>
              <w:jc w:val="center"/>
              <w:rPr>
                <w:rFonts w:asciiTheme="minorHAnsi" w:eastAsia="Times New Roman" w:hAnsiTheme="minorHAnsi" w:cstheme="minorHAnsi"/>
                <w:b/>
                <w:bCs/>
                <w:color w:val="000000"/>
                <w:sz w:val="20"/>
                <w:szCs w:val="20"/>
                <w:lang w:eastAsia="es-MX"/>
              </w:rPr>
            </w:pPr>
            <w:r w:rsidRPr="00F23327">
              <w:rPr>
                <w:rFonts w:asciiTheme="minorHAnsi" w:eastAsia="Times New Roman" w:hAnsiTheme="minorHAnsi" w:cstheme="minorHAnsi"/>
                <w:b/>
                <w:bCs/>
                <w:color w:val="000000"/>
                <w:sz w:val="20"/>
                <w:szCs w:val="20"/>
                <w:lang w:eastAsia="es-MX"/>
              </w:rPr>
              <w:t xml:space="preserve">% </w:t>
            </w:r>
          </w:p>
        </w:tc>
      </w:tr>
      <w:tr w:rsidR="00CA368D" w:rsidRPr="00F23327" w14:paraId="4973D10F"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55EE513D"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center"/>
            <w:hideMark/>
          </w:tcPr>
          <w:p w14:paraId="32AF64B5" w14:textId="758F16A2" w:rsidR="00CA368D" w:rsidRPr="009876A3" w:rsidRDefault="008F6AAB" w:rsidP="00786DED">
            <w:pPr>
              <w:spacing w:after="0" w:line="240" w:lineRule="auto"/>
              <w:ind w:right="203"/>
              <w:jc w:val="right"/>
              <w:rPr>
                <w:color w:val="000000"/>
                <w:lang w:eastAsia="es-MX"/>
              </w:rPr>
            </w:pPr>
            <w:r w:rsidRPr="008F6AAB">
              <w:rPr>
                <w:color w:val="000000"/>
              </w:rPr>
              <w:t xml:space="preserve">   50,015.00</w:t>
            </w:r>
          </w:p>
        </w:tc>
        <w:tc>
          <w:tcPr>
            <w:tcW w:w="2140" w:type="dxa"/>
            <w:tcBorders>
              <w:top w:val="nil"/>
              <w:left w:val="nil"/>
              <w:bottom w:val="single" w:sz="4" w:space="0" w:color="000000"/>
              <w:right w:val="single" w:sz="8" w:space="0" w:color="auto"/>
            </w:tcBorders>
            <w:shd w:val="clear" w:color="auto" w:fill="auto"/>
            <w:vAlign w:val="center"/>
            <w:hideMark/>
          </w:tcPr>
          <w:p w14:paraId="0DB73B8A" w14:textId="17D847AE" w:rsidR="00CA368D" w:rsidRPr="009876A3" w:rsidRDefault="00CA368D" w:rsidP="00786DED">
            <w:pPr>
              <w:ind w:right="216"/>
              <w:jc w:val="right"/>
              <w:rPr>
                <w:color w:val="000000"/>
              </w:rPr>
            </w:pPr>
            <w:r w:rsidRPr="009876A3">
              <w:rPr>
                <w:color w:val="000000"/>
              </w:rPr>
              <w:t>0</w:t>
            </w:r>
            <w:r w:rsidR="008278F1">
              <w:rPr>
                <w:color w:val="000000"/>
              </w:rPr>
              <w:t>.27</w:t>
            </w:r>
            <w:r w:rsidRPr="009876A3">
              <w:rPr>
                <w:color w:val="000000"/>
              </w:rPr>
              <w:t xml:space="preserve"> %</w:t>
            </w:r>
          </w:p>
        </w:tc>
      </w:tr>
      <w:tr w:rsidR="00CA368D" w:rsidRPr="00F23327" w14:paraId="5A184E24"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7B280191"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Aprovechamiento</w:t>
            </w:r>
          </w:p>
        </w:tc>
        <w:tc>
          <w:tcPr>
            <w:tcW w:w="1900" w:type="dxa"/>
            <w:tcBorders>
              <w:top w:val="nil"/>
              <w:left w:val="nil"/>
              <w:bottom w:val="single" w:sz="4" w:space="0" w:color="000000"/>
              <w:right w:val="single" w:sz="8" w:space="0" w:color="000000"/>
            </w:tcBorders>
            <w:shd w:val="clear" w:color="auto" w:fill="auto"/>
            <w:vAlign w:val="center"/>
            <w:hideMark/>
          </w:tcPr>
          <w:p w14:paraId="48D0FEB4" w14:textId="316D72CC" w:rsidR="00CA368D" w:rsidRPr="009876A3" w:rsidRDefault="008F6AAB" w:rsidP="00786DED">
            <w:pPr>
              <w:spacing w:after="0" w:line="240" w:lineRule="auto"/>
              <w:ind w:right="203"/>
              <w:jc w:val="right"/>
              <w:rPr>
                <w:color w:val="000000"/>
                <w:lang w:eastAsia="es-MX"/>
              </w:rPr>
            </w:pPr>
            <w:r w:rsidRPr="008F6AAB">
              <w:rPr>
                <w:color w:val="000000"/>
              </w:rPr>
              <w:t>90,000.00</w:t>
            </w:r>
          </w:p>
        </w:tc>
        <w:tc>
          <w:tcPr>
            <w:tcW w:w="2140" w:type="dxa"/>
            <w:tcBorders>
              <w:top w:val="nil"/>
              <w:left w:val="nil"/>
              <w:bottom w:val="single" w:sz="4" w:space="0" w:color="000000"/>
              <w:right w:val="single" w:sz="8" w:space="0" w:color="auto"/>
            </w:tcBorders>
            <w:shd w:val="clear" w:color="auto" w:fill="auto"/>
            <w:vAlign w:val="center"/>
            <w:hideMark/>
          </w:tcPr>
          <w:p w14:paraId="14C80FF1" w14:textId="4FAA08AF" w:rsidR="00CA368D" w:rsidRPr="009876A3" w:rsidRDefault="008278F1" w:rsidP="008278F1">
            <w:pPr>
              <w:ind w:right="216"/>
              <w:jc w:val="center"/>
              <w:rPr>
                <w:color w:val="000000"/>
              </w:rPr>
            </w:pPr>
            <w:r>
              <w:rPr>
                <w:color w:val="000000"/>
              </w:rPr>
              <w:t xml:space="preserve">                       0.48</w:t>
            </w:r>
            <w:r w:rsidR="00CA368D" w:rsidRPr="009876A3">
              <w:rPr>
                <w:color w:val="000000"/>
              </w:rPr>
              <w:t xml:space="preserve"> %</w:t>
            </w:r>
          </w:p>
        </w:tc>
      </w:tr>
      <w:tr w:rsidR="00CA368D" w:rsidRPr="00F23327" w14:paraId="1CB43C3B"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17AA0C1"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Ingresos por ventas de bienes y servicios</w:t>
            </w:r>
          </w:p>
        </w:tc>
        <w:tc>
          <w:tcPr>
            <w:tcW w:w="1900" w:type="dxa"/>
            <w:tcBorders>
              <w:top w:val="nil"/>
              <w:left w:val="nil"/>
              <w:bottom w:val="single" w:sz="4" w:space="0" w:color="000000"/>
              <w:right w:val="single" w:sz="8" w:space="0" w:color="000000"/>
            </w:tcBorders>
            <w:shd w:val="clear" w:color="auto" w:fill="auto"/>
            <w:vAlign w:val="center"/>
          </w:tcPr>
          <w:p w14:paraId="0875F89D" w14:textId="0C04D59A" w:rsidR="00CA368D" w:rsidRPr="009876A3" w:rsidRDefault="008F6AAB" w:rsidP="00786DED">
            <w:pPr>
              <w:spacing w:after="0" w:line="240" w:lineRule="auto"/>
              <w:ind w:right="203"/>
              <w:jc w:val="right"/>
              <w:rPr>
                <w:color w:val="000000"/>
                <w:lang w:eastAsia="es-MX"/>
              </w:rPr>
            </w:pPr>
            <w:r w:rsidRPr="008F6AAB">
              <w:rPr>
                <w:color w:val="000000"/>
              </w:rPr>
              <w:t>1,343,494.20</w:t>
            </w:r>
          </w:p>
        </w:tc>
        <w:tc>
          <w:tcPr>
            <w:tcW w:w="2140" w:type="dxa"/>
            <w:tcBorders>
              <w:top w:val="nil"/>
              <w:left w:val="nil"/>
              <w:bottom w:val="single" w:sz="4" w:space="0" w:color="000000"/>
              <w:right w:val="single" w:sz="8" w:space="0" w:color="auto"/>
            </w:tcBorders>
            <w:shd w:val="clear" w:color="auto" w:fill="auto"/>
            <w:vAlign w:val="center"/>
          </w:tcPr>
          <w:p w14:paraId="30CF531D" w14:textId="503B722E" w:rsidR="00CA368D" w:rsidRPr="009876A3" w:rsidRDefault="008278F1" w:rsidP="00786DED">
            <w:pPr>
              <w:ind w:right="216"/>
              <w:jc w:val="right"/>
              <w:rPr>
                <w:color w:val="000000"/>
              </w:rPr>
            </w:pPr>
            <w:r>
              <w:rPr>
                <w:color w:val="000000"/>
              </w:rPr>
              <w:t>7.19</w:t>
            </w:r>
            <w:r w:rsidR="00CA368D" w:rsidRPr="009876A3">
              <w:rPr>
                <w:color w:val="000000"/>
              </w:rPr>
              <w:t xml:space="preserve"> %</w:t>
            </w:r>
          </w:p>
        </w:tc>
      </w:tr>
      <w:tr w:rsidR="00CA368D" w:rsidRPr="00F23327" w14:paraId="691FA389"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49775BDB"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center"/>
            <w:hideMark/>
          </w:tcPr>
          <w:p w14:paraId="030BB1C9" w14:textId="5C3A334E" w:rsidR="00CA368D" w:rsidRPr="009876A3" w:rsidRDefault="008F6AAB" w:rsidP="00786DED">
            <w:pPr>
              <w:spacing w:after="0" w:line="240" w:lineRule="auto"/>
              <w:ind w:right="203"/>
              <w:jc w:val="right"/>
              <w:rPr>
                <w:color w:val="000000"/>
                <w:lang w:eastAsia="es-MX"/>
              </w:rPr>
            </w:pPr>
            <w:r w:rsidRPr="008F6AAB">
              <w:rPr>
                <w:color w:val="000000"/>
              </w:rPr>
              <w:t xml:space="preserve">  15,856,094.99</w:t>
            </w:r>
          </w:p>
        </w:tc>
        <w:tc>
          <w:tcPr>
            <w:tcW w:w="2140" w:type="dxa"/>
            <w:tcBorders>
              <w:top w:val="nil"/>
              <w:left w:val="nil"/>
              <w:bottom w:val="single" w:sz="4" w:space="0" w:color="000000"/>
              <w:right w:val="single" w:sz="8" w:space="0" w:color="auto"/>
            </w:tcBorders>
            <w:shd w:val="clear" w:color="auto" w:fill="auto"/>
            <w:vAlign w:val="center"/>
          </w:tcPr>
          <w:p w14:paraId="72B01B99" w14:textId="005B2818" w:rsidR="00CA368D" w:rsidRPr="009876A3" w:rsidRDefault="008278F1" w:rsidP="00786DED">
            <w:pPr>
              <w:spacing w:after="0" w:line="240" w:lineRule="auto"/>
              <w:ind w:right="216"/>
              <w:jc w:val="right"/>
              <w:rPr>
                <w:color w:val="000000"/>
                <w:lang w:eastAsia="es-MX"/>
              </w:rPr>
            </w:pPr>
            <w:r>
              <w:rPr>
                <w:color w:val="000000"/>
                <w:lang w:eastAsia="es-MX"/>
              </w:rPr>
              <w:t>84.86</w:t>
            </w:r>
            <w:r w:rsidR="00CA368D" w:rsidRPr="009876A3">
              <w:rPr>
                <w:color w:val="000000"/>
                <w:lang w:eastAsia="es-MX"/>
              </w:rPr>
              <w:t>%</w:t>
            </w:r>
          </w:p>
        </w:tc>
      </w:tr>
      <w:tr w:rsidR="00CA368D" w:rsidRPr="00F23327" w14:paraId="4BE748F8"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DD19F59" w14:textId="77777777" w:rsidR="00CA368D" w:rsidRPr="00860022" w:rsidRDefault="00CA368D" w:rsidP="00786DED">
            <w:pPr>
              <w:spacing w:after="0" w:line="240" w:lineRule="auto"/>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Convenios</w:t>
            </w:r>
          </w:p>
        </w:tc>
        <w:tc>
          <w:tcPr>
            <w:tcW w:w="1900" w:type="dxa"/>
            <w:tcBorders>
              <w:top w:val="nil"/>
              <w:left w:val="nil"/>
              <w:bottom w:val="single" w:sz="4" w:space="0" w:color="000000"/>
              <w:right w:val="single" w:sz="8" w:space="0" w:color="000000"/>
            </w:tcBorders>
            <w:shd w:val="clear" w:color="auto" w:fill="auto"/>
            <w:vAlign w:val="center"/>
          </w:tcPr>
          <w:p w14:paraId="6DDB1EB4" w14:textId="0EA5B41C" w:rsidR="00CA368D" w:rsidRPr="009876A3" w:rsidRDefault="008F6AAB" w:rsidP="00786DED">
            <w:pPr>
              <w:spacing w:after="0" w:line="240" w:lineRule="auto"/>
              <w:ind w:right="203"/>
              <w:jc w:val="right"/>
              <w:rPr>
                <w:color w:val="000000"/>
              </w:rPr>
            </w:pPr>
            <w:r w:rsidRPr="008F6AAB">
              <w:rPr>
                <w:color w:val="000000"/>
              </w:rPr>
              <w:t>440,600.00</w:t>
            </w:r>
          </w:p>
        </w:tc>
        <w:tc>
          <w:tcPr>
            <w:tcW w:w="2140" w:type="dxa"/>
            <w:tcBorders>
              <w:top w:val="nil"/>
              <w:left w:val="nil"/>
              <w:bottom w:val="single" w:sz="4" w:space="0" w:color="000000"/>
              <w:right w:val="single" w:sz="8" w:space="0" w:color="auto"/>
            </w:tcBorders>
            <w:shd w:val="clear" w:color="auto" w:fill="auto"/>
            <w:vAlign w:val="center"/>
          </w:tcPr>
          <w:p w14:paraId="0A35C586" w14:textId="752B9A09" w:rsidR="00CA368D" w:rsidRPr="009876A3" w:rsidRDefault="008F6AAB" w:rsidP="00786DED">
            <w:pPr>
              <w:spacing w:after="0" w:line="240" w:lineRule="auto"/>
              <w:ind w:right="216"/>
              <w:jc w:val="right"/>
              <w:rPr>
                <w:color w:val="000000"/>
              </w:rPr>
            </w:pPr>
            <w:r>
              <w:rPr>
                <w:color w:val="000000"/>
              </w:rPr>
              <w:t>2</w:t>
            </w:r>
            <w:r w:rsidR="008278F1">
              <w:rPr>
                <w:color w:val="000000"/>
              </w:rPr>
              <w:t>.36</w:t>
            </w:r>
            <w:r w:rsidR="00CA368D" w:rsidRPr="009876A3">
              <w:rPr>
                <w:color w:val="000000"/>
              </w:rPr>
              <w:t>%</w:t>
            </w:r>
          </w:p>
        </w:tc>
      </w:tr>
      <w:tr w:rsidR="008278F1" w:rsidRPr="00F23327" w14:paraId="6BCC0478" w14:textId="77777777" w:rsidTr="00786DED">
        <w:trPr>
          <w:trHeight w:val="509"/>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4EBD04A" w14:textId="15A295EE" w:rsidR="008278F1" w:rsidRDefault="0011396E" w:rsidP="00786DED">
            <w:pPr>
              <w:spacing w:after="0" w:line="240" w:lineRule="auto"/>
              <w:rPr>
                <w:rFonts w:asciiTheme="minorHAnsi" w:eastAsia="Times New Roman" w:hAnsiTheme="minorHAnsi" w:cstheme="minorHAnsi"/>
                <w:b/>
                <w:bCs/>
                <w:color w:val="000000"/>
                <w:sz w:val="20"/>
                <w:szCs w:val="20"/>
                <w:lang w:eastAsia="es-MX"/>
              </w:rPr>
            </w:pPr>
            <w:r>
              <w:rPr>
                <w:rFonts w:asciiTheme="minorHAnsi" w:eastAsia="Times New Roman" w:hAnsiTheme="minorHAnsi" w:cstheme="minorHAnsi"/>
                <w:b/>
                <w:bCs/>
                <w:color w:val="000000"/>
                <w:sz w:val="20"/>
                <w:szCs w:val="20"/>
                <w:lang w:eastAsia="es-MX"/>
              </w:rPr>
              <w:t>Ingresos derivados de Financiamiento</w:t>
            </w:r>
          </w:p>
          <w:p w14:paraId="4030F4A4" w14:textId="77777777" w:rsidR="0011396E" w:rsidRPr="00860022" w:rsidRDefault="0011396E" w:rsidP="00786DED">
            <w:pPr>
              <w:spacing w:after="0" w:line="240" w:lineRule="auto"/>
              <w:rPr>
                <w:rFonts w:asciiTheme="minorHAnsi" w:eastAsia="Times New Roman" w:hAnsiTheme="minorHAnsi" w:cstheme="minorHAns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center"/>
          </w:tcPr>
          <w:p w14:paraId="312620C7" w14:textId="195E866F" w:rsidR="008278F1" w:rsidRPr="008F6AAB" w:rsidRDefault="0011396E" w:rsidP="00786DED">
            <w:pPr>
              <w:spacing w:after="0" w:line="240" w:lineRule="auto"/>
              <w:ind w:right="203"/>
              <w:jc w:val="right"/>
              <w:rPr>
                <w:color w:val="000000"/>
              </w:rPr>
            </w:pPr>
            <w:r>
              <w:rPr>
                <w:color w:val="000000"/>
              </w:rPr>
              <w:t>905,111.31</w:t>
            </w:r>
          </w:p>
        </w:tc>
        <w:tc>
          <w:tcPr>
            <w:tcW w:w="2140" w:type="dxa"/>
            <w:tcBorders>
              <w:top w:val="nil"/>
              <w:left w:val="nil"/>
              <w:bottom w:val="single" w:sz="4" w:space="0" w:color="000000"/>
              <w:right w:val="single" w:sz="8" w:space="0" w:color="auto"/>
            </w:tcBorders>
            <w:shd w:val="clear" w:color="auto" w:fill="auto"/>
            <w:vAlign w:val="center"/>
          </w:tcPr>
          <w:p w14:paraId="1EC44D09" w14:textId="5A5801ED" w:rsidR="008278F1" w:rsidRDefault="0011396E" w:rsidP="00786DED">
            <w:pPr>
              <w:spacing w:after="0" w:line="240" w:lineRule="auto"/>
              <w:ind w:right="216"/>
              <w:jc w:val="right"/>
              <w:rPr>
                <w:color w:val="000000"/>
              </w:rPr>
            </w:pPr>
            <w:r>
              <w:rPr>
                <w:color w:val="000000"/>
              </w:rPr>
              <w:t>4.84%</w:t>
            </w:r>
          </w:p>
        </w:tc>
      </w:tr>
      <w:tr w:rsidR="00CA368D" w:rsidRPr="00F23327" w14:paraId="0E5D8FBB" w14:textId="77777777" w:rsidTr="00786DED">
        <w:trPr>
          <w:trHeight w:val="547"/>
          <w:jc w:val="center"/>
        </w:trPr>
        <w:tc>
          <w:tcPr>
            <w:tcW w:w="4540" w:type="dxa"/>
            <w:tcBorders>
              <w:top w:val="nil"/>
              <w:left w:val="single" w:sz="8" w:space="0" w:color="auto"/>
              <w:bottom w:val="single" w:sz="8" w:space="0" w:color="auto"/>
              <w:right w:val="single" w:sz="4" w:space="0" w:color="000000"/>
            </w:tcBorders>
            <w:shd w:val="clear" w:color="auto" w:fill="auto"/>
            <w:vAlign w:val="center"/>
          </w:tcPr>
          <w:p w14:paraId="02E74124" w14:textId="77777777" w:rsidR="00CA368D" w:rsidRPr="00860022" w:rsidRDefault="00CA368D" w:rsidP="00786DED">
            <w:pPr>
              <w:spacing w:after="0" w:line="240" w:lineRule="auto"/>
              <w:jc w:val="right"/>
              <w:rPr>
                <w:rFonts w:asciiTheme="minorHAnsi" w:eastAsia="Times New Roman" w:hAnsiTheme="minorHAnsi" w:cstheme="minorHAnsi"/>
                <w:b/>
                <w:bCs/>
                <w:color w:val="000000"/>
                <w:sz w:val="20"/>
                <w:szCs w:val="20"/>
                <w:lang w:eastAsia="es-MX"/>
              </w:rPr>
            </w:pPr>
            <w:r w:rsidRPr="00860022">
              <w:rPr>
                <w:rFonts w:asciiTheme="minorHAnsi" w:eastAsia="Times New Roman" w:hAnsiTheme="minorHAnsi" w:cstheme="minorHAns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center"/>
          </w:tcPr>
          <w:p w14:paraId="51FC3367" w14:textId="46CCAF67" w:rsidR="00CA368D" w:rsidRDefault="0011396E" w:rsidP="00786DED">
            <w:pPr>
              <w:spacing w:after="0" w:line="240" w:lineRule="auto"/>
              <w:ind w:right="203"/>
              <w:jc w:val="right"/>
              <w:rPr>
                <w:color w:val="000000"/>
              </w:rPr>
            </w:pPr>
            <w:r>
              <w:rPr>
                <w:color w:val="000000"/>
              </w:rPr>
              <w:t xml:space="preserve">  18´685,315.51</w:t>
            </w:r>
          </w:p>
          <w:p w14:paraId="7CBABCE5" w14:textId="33FB7D21" w:rsidR="0011396E" w:rsidRPr="009876A3" w:rsidRDefault="0011396E" w:rsidP="00786DED">
            <w:pPr>
              <w:spacing w:after="0" w:line="240" w:lineRule="auto"/>
              <w:ind w:right="203"/>
              <w:jc w:val="right"/>
              <w:rPr>
                <w:rFonts w:ascii="Arial" w:hAnsi="Arial" w:cs="Arial"/>
                <w:color w:val="000000"/>
                <w:sz w:val="16"/>
                <w:szCs w:val="16"/>
              </w:rPr>
            </w:pPr>
          </w:p>
        </w:tc>
        <w:tc>
          <w:tcPr>
            <w:tcW w:w="2140" w:type="dxa"/>
            <w:tcBorders>
              <w:top w:val="nil"/>
              <w:left w:val="nil"/>
              <w:bottom w:val="single" w:sz="8" w:space="0" w:color="auto"/>
              <w:right w:val="single" w:sz="8" w:space="0" w:color="auto"/>
            </w:tcBorders>
            <w:shd w:val="clear" w:color="auto" w:fill="auto"/>
            <w:vAlign w:val="center"/>
          </w:tcPr>
          <w:p w14:paraId="22ED8D97" w14:textId="77777777" w:rsidR="00CA368D" w:rsidRPr="009876A3" w:rsidRDefault="00CA368D" w:rsidP="00786DED">
            <w:pPr>
              <w:spacing w:after="0"/>
              <w:ind w:right="216"/>
              <w:jc w:val="right"/>
              <w:rPr>
                <w:color w:val="000000"/>
              </w:rPr>
            </w:pPr>
            <w:r w:rsidRPr="009876A3">
              <w:rPr>
                <w:rFonts w:asciiTheme="minorHAnsi" w:eastAsia="Times New Roman" w:hAnsiTheme="minorHAnsi" w:cstheme="minorHAnsi"/>
                <w:color w:val="000000"/>
                <w:sz w:val="20"/>
                <w:szCs w:val="20"/>
                <w:lang w:eastAsia="es-MX"/>
              </w:rPr>
              <w:t>100%</w:t>
            </w:r>
          </w:p>
        </w:tc>
      </w:tr>
    </w:tbl>
    <w:p w14:paraId="7C4CE7E2" w14:textId="534CDD25"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23E7CCC" w14:textId="77777777" w:rsidR="00CA368D" w:rsidRPr="00F23327" w:rsidRDefault="00CA368D" w:rsidP="00CA368D">
      <w:pPr>
        <w:spacing w:after="0" w:line="240" w:lineRule="auto"/>
        <w:jc w:val="both"/>
        <w:rPr>
          <w:rFonts w:asciiTheme="minorHAnsi" w:hAnsiTheme="minorHAnsi" w:cstheme="minorHAnsi"/>
          <w:sz w:val="20"/>
          <w:szCs w:val="20"/>
        </w:rPr>
      </w:pPr>
    </w:p>
    <w:p w14:paraId="62468CC7" w14:textId="4A872BAE"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3EA389A7" w14:textId="758E58F2" w:rsidR="00786DED" w:rsidRDefault="00786DED" w:rsidP="00CA368D">
      <w:pPr>
        <w:spacing w:after="0" w:line="240" w:lineRule="auto"/>
        <w:jc w:val="both"/>
        <w:rPr>
          <w:rFonts w:asciiTheme="minorHAnsi" w:hAnsiTheme="minorHAnsi" w:cstheme="minorHAnsi"/>
          <w:sz w:val="20"/>
          <w:szCs w:val="20"/>
        </w:rPr>
      </w:pPr>
    </w:p>
    <w:p w14:paraId="70F73EA9" w14:textId="72F7C8CB"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5B1B816D" w14:textId="77777777" w:rsidR="00CA368D" w:rsidRPr="00E74967" w:rsidRDefault="00CA368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4751E7F" w14:textId="77777777" w:rsidR="00CA368D" w:rsidRPr="00F23327" w:rsidRDefault="00CA368D" w:rsidP="00CA368D">
      <w:pPr>
        <w:spacing w:after="0" w:line="240" w:lineRule="auto"/>
        <w:jc w:val="both"/>
        <w:rPr>
          <w:rFonts w:asciiTheme="minorHAnsi" w:hAnsiTheme="minorHAnsi" w:cstheme="minorHAnsi"/>
          <w:sz w:val="20"/>
          <w:szCs w:val="20"/>
        </w:rPr>
      </w:pPr>
    </w:p>
    <w:p w14:paraId="6C1FAC53" w14:textId="2EEBB97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409B1D78" w14:textId="1CD1F54E" w:rsidR="007D1E76" w:rsidRDefault="007D1E76" w:rsidP="00CB41C4">
      <w:pPr>
        <w:tabs>
          <w:tab w:val="left" w:leader="underscore" w:pos="9639"/>
        </w:tabs>
        <w:spacing w:after="0" w:line="240" w:lineRule="auto"/>
        <w:jc w:val="both"/>
        <w:rPr>
          <w:rFonts w:cs="Calibri"/>
        </w:rPr>
      </w:pPr>
    </w:p>
    <w:p w14:paraId="442F3561" w14:textId="77777777" w:rsidR="00786DED" w:rsidRPr="00F23327"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3DBC68DC" w14:textId="77777777" w:rsidR="00786DED" w:rsidRPr="00E74967" w:rsidRDefault="00786DED"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2A121EAC"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42F764B" w14:textId="77777777" w:rsidR="00CA368D" w:rsidRPr="00E74967" w:rsidRDefault="00CA368D" w:rsidP="00CB41C4">
      <w:pPr>
        <w:tabs>
          <w:tab w:val="left" w:leader="underscore" w:pos="9639"/>
        </w:tabs>
        <w:spacing w:after="0" w:line="240" w:lineRule="auto"/>
        <w:jc w:val="both"/>
        <w:rPr>
          <w:rFonts w:cs="Calibri"/>
        </w:rPr>
      </w:pPr>
    </w:p>
    <w:p w14:paraId="2A8E0310" w14:textId="149460B7"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1B4EFC4A" w14:textId="75ED6378" w:rsidR="00786DED" w:rsidRDefault="00786DED" w:rsidP="00CA368D">
      <w:pPr>
        <w:spacing w:after="0" w:line="240" w:lineRule="auto"/>
        <w:jc w:val="both"/>
        <w:rPr>
          <w:rFonts w:asciiTheme="minorHAnsi" w:hAnsiTheme="minorHAnsi" w:cstheme="minorHAnsi"/>
          <w:sz w:val="20"/>
          <w:szCs w:val="20"/>
        </w:rPr>
      </w:pPr>
    </w:p>
    <w:p w14:paraId="2F0DF6C5" w14:textId="29EC5C23"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está sujeto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lastRenderedPageBreak/>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A46B2DA" w14:textId="77777777" w:rsidR="00CA368D" w:rsidRDefault="00CA368D" w:rsidP="00CA368D">
      <w:pPr>
        <w:spacing w:after="0" w:line="240" w:lineRule="auto"/>
        <w:jc w:val="both"/>
        <w:rPr>
          <w:rFonts w:asciiTheme="minorHAnsi" w:hAnsiTheme="minorHAnsi" w:cstheme="minorHAnsi"/>
          <w:sz w:val="20"/>
          <w:szCs w:val="20"/>
        </w:rPr>
      </w:pPr>
    </w:p>
    <w:p w14:paraId="511E248D" w14:textId="213285E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 contable</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4A0EF316" w:rsidR="007D1E76" w:rsidRDefault="007D1E76" w:rsidP="00CB41C4">
      <w:pPr>
        <w:tabs>
          <w:tab w:val="left" w:leader="underscore" w:pos="9639"/>
        </w:tabs>
        <w:spacing w:after="0" w:line="240" w:lineRule="auto"/>
        <w:jc w:val="both"/>
        <w:rPr>
          <w:rFonts w:cs="Calibri"/>
        </w:rPr>
      </w:pPr>
    </w:p>
    <w:p w14:paraId="3A906C62" w14:textId="05D53D4A" w:rsidR="00CA368D" w:rsidRPr="00E74967" w:rsidRDefault="00CA368D" w:rsidP="00CB41C4">
      <w:pPr>
        <w:tabs>
          <w:tab w:val="left" w:leader="underscore" w:pos="9639"/>
        </w:tabs>
        <w:spacing w:after="0" w:line="240" w:lineRule="auto"/>
        <w:jc w:val="both"/>
        <w:rPr>
          <w:rFonts w:cs="Calibri"/>
        </w:rPr>
      </w:pPr>
      <w:r w:rsidRPr="009B158F">
        <w:rPr>
          <w:rFonts w:cs="Calibri"/>
        </w:rPr>
        <w:t xml:space="preserve">Para este ejercicio 2020, se </w:t>
      </w:r>
      <w:r w:rsidR="001D3A5E" w:rsidRPr="009B158F">
        <w:rPr>
          <w:rFonts w:cs="Calibri"/>
        </w:rPr>
        <w:t>implementó un sistema</w:t>
      </w:r>
      <w:r w:rsidRPr="009B158F">
        <w:rPr>
          <w:rFonts w:cs="Calibri"/>
        </w:rPr>
        <w:t xml:space="preserve"> de control de los </w:t>
      </w:r>
      <w:r w:rsidR="001D3A5E" w:rsidRPr="009B158F">
        <w:rPr>
          <w:rFonts w:cs="Calibri"/>
        </w:rPr>
        <w:t>a</w:t>
      </w:r>
      <w:r w:rsidRPr="009B158F">
        <w:rPr>
          <w:rFonts w:cs="Calibri"/>
        </w:rPr>
        <w:t>vances de las metas físicas que cada área del SDIF tiene,</w:t>
      </w:r>
      <w:r w:rsidR="001D3A5E" w:rsidRPr="009B158F">
        <w:rPr>
          <w:rFonts w:cs="Calibri"/>
        </w:rPr>
        <w:t xml:space="preserve"> las cuales se estarán reportando cada trimestre, </w:t>
      </w:r>
      <w:r w:rsidRPr="009B158F">
        <w:rPr>
          <w:rFonts w:cs="Calibri"/>
        </w:rPr>
        <w:t xml:space="preserve">esto para medir el desempeño y beneficio </w:t>
      </w:r>
      <w:r w:rsidR="001D3A5E" w:rsidRPr="009B158F">
        <w:rPr>
          <w:rFonts w:cs="Calibri"/>
        </w:rPr>
        <w:t>del desarrollo de las actividades que cada una de las áreas desempeñan y que forman parte de un 100% de la entidad que es el SDIF.</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25464D34" w14:textId="3A138307" w:rsidR="001D3A5E" w:rsidRDefault="007D1E76" w:rsidP="00431B86">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967F08" w14:textId="77777777" w:rsidR="00431B86" w:rsidRPr="00431B86" w:rsidRDefault="00431B86" w:rsidP="00431B86">
      <w:pPr>
        <w:tabs>
          <w:tab w:val="left" w:leader="underscore" w:pos="9639"/>
        </w:tabs>
        <w:spacing w:after="0" w:line="240" w:lineRule="auto"/>
        <w:jc w:val="both"/>
        <w:rPr>
          <w:rFonts w:cs="Calibri"/>
        </w:rPr>
      </w:pPr>
    </w:p>
    <w:p w14:paraId="150C9976" w14:textId="2382B257" w:rsidR="001D3A5E" w:rsidRPr="00F23327" w:rsidRDefault="001D3A5E" w:rsidP="001D3A5E">
      <w:pPr>
        <w:spacing w:after="0" w:line="240" w:lineRule="auto"/>
        <w:jc w:val="both"/>
        <w:rPr>
          <w:rFonts w:asciiTheme="minorHAnsi" w:hAnsiTheme="minorHAnsi" w:cstheme="minorHAnsi"/>
        </w:rPr>
      </w:pPr>
      <w:r w:rsidRPr="00F23327">
        <w:rPr>
          <w:rFonts w:asciiTheme="minorHAnsi" w:hAnsiTheme="minorHAnsi" w:cstheme="minorHAnsi"/>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w:t>
      </w:r>
      <w:r w:rsidR="00431B86">
        <w:rPr>
          <w:rFonts w:asciiTheme="minorHAnsi" w:hAnsiTheme="minorHAnsi" w:cstheme="minorHAnsi"/>
          <w:sz w:val="20"/>
          <w:szCs w:val="20"/>
        </w:rPr>
        <w:t xml:space="preserve">cesario emitir una información </w:t>
      </w:r>
      <w:r w:rsidRPr="00F23327">
        <w:rPr>
          <w:rFonts w:asciiTheme="minorHAnsi" w:hAnsiTheme="minorHAnsi" w:cstheme="minorHAnsi"/>
          <w:sz w:val="20"/>
          <w:szCs w:val="20"/>
        </w:rPr>
        <w:t>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CD3A40A"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w:t>
      </w:r>
      <w:r w:rsidR="00431B86">
        <w:rPr>
          <w:rFonts w:cs="Calibri"/>
        </w:rPr>
        <w:t xml:space="preserve">a sobre eventos que le afectan </w:t>
      </w:r>
      <w:r w:rsidRPr="00E74967">
        <w:rPr>
          <w:rFonts w:cs="Calibri"/>
        </w:rPr>
        <w:t>económicamente y que no se cono</w:t>
      </w:r>
      <w:r w:rsidR="005E231E" w:rsidRPr="00E74967">
        <w:rPr>
          <w:rFonts w:cs="Calibri"/>
        </w:rPr>
        <w:t>cían a la fecha de cierre.</w:t>
      </w:r>
      <w:r w:rsidR="005E231E" w:rsidRPr="00E74967">
        <w:rPr>
          <w:rFonts w:cs="Calibri"/>
        </w:rPr>
        <w:cr/>
      </w:r>
    </w:p>
    <w:p w14:paraId="55D08D4D" w14:textId="3B9E53EB" w:rsidR="007D1E76" w:rsidRDefault="001D3A5E" w:rsidP="00CB41C4">
      <w:pP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p>
    <w:p w14:paraId="45D07E4B" w14:textId="77777777" w:rsidR="001D3A5E" w:rsidRDefault="001D3A5E" w:rsidP="001D3A5E">
      <w:pPr>
        <w:spacing w:after="0" w:line="240" w:lineRule="auto"/>
        <w:jc w:val="both"/>
        <w:rPr>
          <w:rFonts w:asciiTheme="minorHAnsi" w:hAnsiTheme="minorHAnsi" w:cstheme="minorHAnsi"/>
          <w:sz w:val="20"/>
          <w:szCs w:val="20"/>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55293016" w14:textId="77777777" w:rsidR="00EF6BCC" w:rsidRDefault="00EF6BCC" w:rsidP="00EF6BCC">
      <w:pPr>
        <w:spacing w:after="0" w:line="240" w:lineRule="auto"/>
        <w:jc w:val="both"/>
        <w:rPr>
          <w:rFonts w:asciiTheme="minorHAnsi" w:hAnsiTheme="minorHAnsi" w:cstheme="minorHAnsi"/>
          <w:sz w:val="20"/>
          <w:szCs w:val="20"/>
        </w:rPr>
      </w:pPr>
    </w:p>
    <w:p w14:paraId="43C21EB3" w14:textId="3444F9A0" w:rsidR="00EF6BCC" w:rsidRPr="00F23327" w:rsidRDefault="00EF6BCC" w:rsidP="00EF6BCC">
      <w:pPr>
        <w:spacing w:after="0" w:line="240" w:lineRule="auto"/>
        <w:jc w:val="both"/>
        <w:rPr>
          <w:rFonts w:asciiTheme="minorHAnsi" w:hAnsiTheme="minorHAnsi" w:cstheme="minorHAnsi"/>
        </w:rPr>
      </w:pPr>
      <w:r w:rsidRPr="00F23327">
        <w:rPr>
          <w:rFonts w:asciiTheme="minorHAnsi" w:hAnsiTheme="minorHAnsi" w:cstheme="minorHAnsi"/>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14:paraId="092093FE" w14:textId="77777777" w:rsidR="00EF6BCC" w:rsidRPr="00E74967" w:rsidRDefault="00EF6BCC" w:rsidP="00EF6BCC">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18EE6AB1"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0D7FBF87" w14:textId="77777777" w:rsidR="00EF6BCC" w:rsidRPr="00E74967" w:rsidRDefault="00EF6BCC" w:rsidP="00CB41C4">
      <w:pPr>
        <w:tabs>
          <w:tab w:val="left" w:leader="underscore" w:pos="9639"/>
        </w:tabs>
        <w:spacing w:after="0" w:line="240" w:lineRule="auto"/>
        <w:jc w:val="both"/>
        <w:rPr>
          <w:rFonts w:cs="Calibri"/>
        </w:rPr>
      </w:pPr>
    </w:p>
    <w:p w14:paraId="46F1823A" w14:textId="27DB56F0" w:rsidR="007D1E76" w:rsidRDefault="00EF6BCC" w:rsidP="00CB41C4">
      <w:pPr>
        <w:pBdr>
          <w:bottom w:val="single" w:sz="12" w:space="1" w:color="auto"/>
        </w:pBd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Los Estados Financieros van Rubricados de acuerdo a la Normatividad vigente.</w:t>
      </w:r>
    </w:p>
    <w:p w14:paraId="6943334B" w14:textId="77777777" w:rsidR="00EF6BCC" w:rsidRDefault="00EF6BCC"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F89C" w14:textId="77777777" w:rsidR="00286600" w:rsidRDefault="00286600" w:rsidP="00E00323">
      <w:pPr>
        <w:spacing w:after="0" w:line="240" w:lineRule="auto"/>
      </w:pPr>
      <w:r>
        <w:separator/>
      </w:r>
    </w:p>
  </w:endnote>
  <w:endnote w:type="continuationSeparator" w:id="0">
    <w:p w14:paraId="3E59FBEA" w14:textId="77777777" w:rsidR="00286600" w:rsidRDefault="0028660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64870054" w:rsidR="00786DED" w:rsidRDefault="00786DED">
        <w:pPr>
          <w:pStyle w:val="Piedepgina"/>
          <w:jc w:val="right"/>
        </w:pPr>
        <w:r>
          <w:fldChar w:fldCharType="begin"/>
        </w:r>
        <w:r>
          <w:instrText>PAGE   \* MERGEFORMAT</w:instrText>
        </w:r>
        <w:r>
          <w:fldChar w:fldCharType="separate"/>
        </w:r>
        <w:r w:rsidR="00431618" w:rsidRPr="00431618">
          <w:rPr>
            <w:noProof/>
            <w:lang w:val="es-ES"/>
          </w:rPr>
          <w:t>10</w:t>
        </w:r>
        <w:r>
          <w:fldChar w:fldCharType="end"/>
        </w:r>
      </w:p>
    </w:sdtContent>
  </w:sdt>
  <w:p w14:paraId="37983FFD" w14:textId="77777777" w:rsidR="00786DED" w:rsidRDefault="00786D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0F76A" w14:textId="77777777" w:rsidR="00286600" w:rsidRDefault="00286600" w:rsidP="00E00323">
      <w:pPr>
        <w:spacing w:after="0" w:line="240" w:lineRule="auto"/>
      </w:pPr>
      <w:r>
        <w:separator/>
      </w:r>
    </w:p>
  </w:footnote>
  <w:footnote w:type="continuationSeparator" w:id="0">
    <w:p w14:paraId="4057EBFC" w14:textId="77777777" w:rsidR="00286600" w:rsidRDefault="00286600"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EEBE" w14:textId="77777777" w:rsidR="00786DED" w:rsidRDefault="00786DED" w:rsidP="00C32E9F">
    <w:pPr>
      <w:pStyle w:val="Encabezado"/>
      <w:jc w:val="center"/>
    </w:pPr>
    <w:r w:rsidRPr="00C66A33">
      <w:rPr>
        <w:b/>
      </w:rPr>
      <w:t>SISTEMA PARA EL DESARROLLO INTEGRAL DE LA FAMILIA DEL MUNICIPIO DE COMONFORT, GTO.</w:t>
    </w:r>
  </w:p>
  <w:p w14:paraId="651A4C4F" w14:textId="3D0BE838" w:rsidR="00786DED" w:rsidRPr="00C32E9F" w:rsidRDefault="00786DED" w:rsidP="00A4610E">
    <w:pPr>
      <w:pStyle w:val="Encabezado"/>
      <w:spacing w:after="0" w:line="240" w:lineRule="auto"/>
      <w:jc w:val="center"/>
      <w:rPr>
        <w:b/>
      </w:rPr>
    </w:pPr>
    <w:r w:rsidRPr="00C32E9F">
      <w:rPr>
        <w:b/>
      </w:rPr>
      <w:t>CORRESPONDINTES AL PRIMER TRIMESTRE DEL EJERCICIO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0969"/>
    <w:rsid w:val="00040D4F"/>
    <w:rsid w:val="00084EAE"/>
    <w:rsid w:val="00091CE6"/>
    <w:rsid w:val="000B7810"/>
    <w:rsid w:val="000C3365"/>
    <w:rsid w:val="000D08EE"/>
    <w:rsid w:val="0011396E"/>
    <w:rsid w:val="0012405A"/>
    <w:rsid w:val="00154BA3"/>
    <w:rsid w:val="001973A2"/>
    <w:rsid w:val="001B6B23"/>
    <w:rsid w:val="001C75F2"/>
    <w:rsid w:val="001D2063"/>
    <w:rsid w:val="001D3A5E"/>
    <w:rsid w:val="001D43E9"/>
    <w:rsid w:val="00250A40"/>
    <w:rsid w:val="002668F7"/>
    <w:rsid w:val="00286600"/>
    <w:rsid w:val="003453CA"/>
    <w:rsid w:val="003B5F79"/>
    <w:rsid w:val="003E2F82"/>
    <w:rsid w:val="00431618"/>
    <w:rsid w:val="00431B86"/>
    <w:rsid w:val="00435A87"/>
    <w:rsid w:val="004A58C8"/>
    <w:rsid w:val="004F234D"/>
    <w:rsid w:val="0054701E"/>
    <w:rsid w:val="005B5531"/>
    <w:rsid w:val="005D3E43"/>
    <w:rsid w:val="005E231E"/>
    <w:rsid w:val="00632BB2"/>
    <w:rsid w:val="00657009"/>
    <w:rsid w:val="00681C79"/>
    <w:rsid w:val="007610BC"/>
    <w:rsid w:val="00763E16"/>
    <w:rsid w:val="007714AB"/>
    <w:rsid w:val="00776492"/>
    <w:rsid w:val="00786DED"/>
    <w:rsid w:val="007958DA"/>
    <w:rsid w:val="007D1E76"/>
    <w:rsid w:val="007D4484"/>
    <w:rsid w:val="008278F1"/>
    <w:rsid w:val="0086459F"/>
    <w:rsid w:val="008C3BB8"/>
    <w:rsid w:val="008E076C"/>
    <w:rsid w:val="008F6AAB"/>
    <w:rsid w:val="0092765C"/>
    <w:rsid w:val="009402C0"/>
    <w:rsid w:val="009603B0"/>
    <w:rsid w:val="009B158F"/>
    <w:rsid w:val="00A4610E"/>
    <w:rsid w:val="00A730E0"/>
    <w:rsid w:val="00AA41E5"/>
    <w:rsid w:val="00AB722B"/>
    <w:rsid w:val="00AE1F6A"/>
    <w:rsid w:val="00AE2959"/>
    <w:rsid w:val="00B10A83"/>
    <w:rsid w:val="00C32335"/>
    <w:rsid w:val="00C32E9F"/>
    <w:rsid w:val="00C43EFC"/>
    <w:rsid w:val="00C7709C"/>
    <w:rsid w:val="00C97E1E"/>
    <w:rsid w:val="00CA368D"/>
    <w:rsid w:val="00CB41C4"/>
    <w:rsid w:val="00CC2B00"/>
    <w:rsid w:val="00CF1316"/>
    <w:rsid w:val="00D13C44"/>
    <w:rsid w:val="00D16233"/>
    <w:rsid w:val="00D975B1"/>
    <w:rsid w:val="00E00323"/>
    <w:rsid w:val="00E64D81"/>
    <w:rsid w:val="00E74967"/>
    <w:rsid w:val="00E7559F"/>
    <w:rsid w:val="00EA37F5"/>
    <w:rsid w:val="00EA7915"/>
    <w:rsid w:val="00EF6BCC"/>
    <w:rsid w:val="00F46719"/>
    <w:rsid w:val="00F54F6F"/>
    <w:rsid w:val="00F65A92"/>
    <w:rsid w:val="00FC6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1B01654-8F6A-442A-84E3-0A0DE6F6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3666</Words>
  <Characters>20167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23786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Araceli A. P.</cp:lastModifiedBy>
  <cp:revision>2</cp:revision>
  <dcterms:created xsi:type="dcterms:W3CDTF">2020-04-23T18:08:00Z</dcterms:created>
  <dcterms:modified xsi:type="dcterms:W3CDTF">2020-04-23T18:08:00Z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